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FA6C" w14:textId="382DB4A3" w:rsidR="00394CE5" w:rsidRDefault="00394CE5" w:rsidP="008879DB">
      <w:pPr>
        <w:shd w:val="clear" w:color="auto" w:fill="FFFFFF"/>
        <w:spacing w:before="150" w:after="300" w:line="360" w:lineRule="atLeast"/>
        <w:outlineLvl w:val="0"/>
        <w:rPr>
          <w:rFonts w:ascii="Lato" w:hAnsi="Lato" w:cs="Helvetica"/>
          <w:b/>
          <w:bCs/>
          <w:color w:val="000000"/>
          <w:kern w:val="36"/>
          <w:sz w:val="36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727778" wp14:editId="71C12F36">
            <wp:simplePos x="0" y="0"/>
            <wp:positionH relativeFrom="margin">
              <wp:posOffset>3340735</wp:posOffset>
            </wp:positionH>
            <wp:positionV relativeFrom="paragraph">
              <wp:posOffset>0</wp:posOffset>
            </wp:positionV>
            <wp:extent cx="2640076" cy="464820"/>
            <wp:effectExtent l="0" t="0" r="8255" b="0"/>
            <wp:wrapThrough wrapText="bothSides">
              <wp:wrapPolygon edited="0">
                <wp:start x="0" y="0"/>
                <wp:lineTo x="0" y="20361"/>
                <wp:lineTo x="21512" y="20361"/>
                <wp:lineTo x="2151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" t="40242" r="2211" b="32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76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621FF" w14:textId="4C77A5BC" w:rsidR="00394CE5" w:rsidRPr="00394CE5" w:rsidRDefault="008879DB" w:rsidP="00394CE5">
      <w:pPr>
        <w:shd w:val="clear" w:color="auto" w:fill="FFFFFF"/>
        <w:spacing w:before="150" w:after="300" w:line="360" w:lineRule="atLeast"/>
        <w:outlineLvl w:val="0"/>
        <w:rPr>
          <w:lang w:val="en-GB"/>
        </w:rPr>
      </w:pPr>
      <w:r w:rsidRPr="00BC2A3E">
        <w:rPr>
          <w:rFonts w:ascii="Lato" w:hAnsi="Lato" w:cs="Helvetica"/>
          <w:b/>
          <w:bCs/>
          <w:color w:val="000000"/>
          <w:kern w:val="36"/>
          <w:sz w:val="36"/>
          <w:szCs w:val="36"/>
          <w:lang w:val="en-GB"/>
        </w:rPr>
        <w:t xml:space="preserve">Variety </w:t>
      </w:r>
      <w:proofErr w:type="gramStart"/>
      <w:r w:rsidRPr="00BC2A3E">
        <w:rPr>
          <w:rFonts w:ascii="Lato" w:hAnsi="Lato" w:cs="Helvetica"/>
          <w:b/>
          <w:bCs/>
          <w:color w:val="000000"/>
          <w:kern w:val="36"/>
          <w:sz w:val="36"/>
          <w:szCs w:val="36"/>
          <w:lang w:val="en-GB"/>
        </w:rPr>
        <w:t>register</w:t>
      </w:r>
      <w:proofErr w:type="gramEnd"/>
      <w:r w:rsidRPr="00BC2A3E">
        <w:rPr>
          <w:rFonts w:ascii="Lato" w:hAnsi="Lato" w:cs="Helvetica"/>
          <w:b/>
          <w:bCs/>
          <w:color w:val="000000"/>
          <w:kern w:val="36"/>
          <w:sz w:val="36"/>
          <w:szCs w:val="36"/>
          <w:lang w:val="en-GB"/>
        </w:rPr>
        <w:t xml:space="preserve"> of fruit </w:t>
      </w:r>
      <w:r w:rsidR="00394CE5">
        <w:rPr>
          <w:rFonts w:ascii="Lato" w:hAnsi="Lato" w:cs="Helvetica"/>
          <w:b/>
          <w:bCs/>
          <w:color w:val="000000"/>
          <w:kern w:val="36"/>
          <w:sz w:val="36"/>
          <w:szCs w:val="36"/>
          <w:lang w:val="en-GB"/>
        </w:rPr>
        <w:t>c</w:t>
      </w:r>
      <w:r w:rsidRPr="00BC2A3E">
        <w:rPr>
          <w:rFonts w:ascii="Lato" w:hAnsi="Lato" w:cs="Helvetica"/>
          <w:b/>
          <w:bCs/>
          <w:color w:val="000000"/>
          <w:kern w:val="36"/>
          <w:sz w:val="36"/>
          <w:szCs w:val="36"/>
          <w:lang w:val="en-GB"/>
        </w:rPr>
        <w:t>rops</w:t>
      </w:r>
    </w:p>
    <w:p w14:paraId="3DB55024" w14:textId="53BD6570" w:rsidR="008879DB" w:rsidRPr="00BC2A3E" w:rsidRDefault="008879DB" w:rsidP="008879DB">
      <w:pPr>
        <w:shd w:val="clear" w:color="auto" w:fill="FFFFFF"/>
        <w:spacing w:after="150" w:line="240" w:lineRule="auto"/>
        <w:contextualSpacing/>
        <w:rPr>
          <w:rFonts w:ascii="Lato" w:hAnsi="Lato" w:cs="Helvetica"/>
          <w:color w:val="333333"/>
          <w:sz w:val="21"/>
          <w:szCs w:val="21"/>
          <w:lang w:val="en-GB"/>
        </w:rPr>
      </w:pPr>
      <w:r w:rsidRPr="00BC2A3E">
        <w:rPr>
          <w:rFonts w:ascii="Lato" w:hAnsi="Lato" w:cs="Helvetica"/>
          <w:color w:val="333333"/>
          <w:sz w:val="21"/>
          <w:szCs w:val="21"/>
          <w:lang w:val="en-GB"/>
        </w:rPr>
        <w:t>O</w:t>
      </w:r>
      <w:r w:rsidR="00C005B5">
        <w:rPr>
          <w:rFonts w:ascii="Lato" w:hAnsi="Lato" w:cs="Helvetica"/>
          <w:color w:val="333333"/>
          <w:sz w:val="21"/>
          <w:szCs w:val="21"/>
          <w:lang w:val="en-GB"/>
        </w:rPr>
        <w:t>n</w:t>
      </w:r>
      <w:r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 1 October 2012, the new Fruit Crops Directive (2008/90) </w:t>
      </w:r>
      <w:r w:rsidR="00C005B5">
        <w:rPr>
          <w:rFonts w:ascii="Lato" w:hAnsi="Lato" w:cs="Helvetica"/>
          <w:color w:val="333333"/>
          <w:sz w:val="21"/>
          <w:szCs w:val="21"/>
          <w:lang w:val="en-GB"/>
        </w:rPr>
        <w:t>entered</w:t>
      </w:r>
      <w:r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 into force. One of the requirements of this directive is, that all EU-member states </w:t>
      </w:r>
      <w:proofErr w:type="gramStart"/>
      <w:r w:rsidRPr="00BC2A3E">
        <w:rPr>
          <w:rFonts w:ascii="Lato" w:hAnsi="Lato" w:cs="Helvetica"/>
          <w:color w:val="333333"/>
          <w:sz w:val="21"/>
          <w:szCs w:val="21"/>
          <w:lang w:val="en-GB"/>
        </w:rPr>
        <w:t>have to</w:t>
      </w:r>
      <w:proofErr w:type="gramEnd"/>
      <w:r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 set up a </w:t>
      </w:r>
      <w:r w:rsidR="00040D11">
        <w:rPr>
          <w:rFonts w:ascii="Lato" w:hAnsi="Lato" w:cs="Helvetica"/>
          <w:color w:val="333333"/>
          <w:sz w:val="21"/>
          <w:szCs w:val="21"/>
          <w:lang w:val="en-GB"/>
        </w:rPr>
        <w:t xml:space="preserve">National </w:t>
      </w:r>
      <w:r w:rsidRPr="00BC2A3E">
        <w:rPr>
          <w:rFonts w:ascii="Lato" w:hAnsi="Lato" w:cs="Helvetica"/>
          <w:color w:val="333333"/>
          <w:sz w:val="21"/>
          <w:szCs w:val="21"/>
          <w:lang w:val="en-GB"/>
        </w:rPr>
        <w:t>Register of Fruit Crops. In the Netherlands, the Board for Plant Varieties is responsible for this</w:t>
      </w:r>
      <w:r w:rsidR="00C005B5">
        <w:rPr>
          <w:rFonts w:ascii="Lato" w:hAnsi="Lato" w:cs="Helvetica"/>
          <w:color w:val="333333"/>
          <w:sz w:val="21"/>
          <w:szCs w:val="21"/>
          <w:lang w:val="en-GB"/>
        </w:rPr>
        <w:t xml:space="preserve"> Register</w:t>
      </w:r>
      <w:r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. The variety register of fruit crops is part of </w:t>
      </w:r>
      <w:r w:rsidR="00BC6E70" w:rsidRPr="00BC6E70">
        <w:rPr>
          <w:rFonts w:ascii="Lato" w:hAnsi="Lato" w:cs="Helvetica"/>
          <w:color w:val="auto"/>
          <w:sz w:val="21"/>
          <w:szCs w:val="21"/>
          <w:lang w:val="en-GB"/>
        </w:rPr>
        <w:t xml:space="preserve">the </w:t>
      </w:r>
      <w:r w:rsidR="00394CE5">
        <w:rPr>
          <w:rFonts w:ascii="Lato" w:hAnsi="Lato" w:cs="Helvetica"/>
          <w:color w:val="auto"/>
          <w:sz w:val="21"/>
          <w:szCs w:val="21"/>
          <w:lang w:val="en-GB"/>
        </w:rPr>
        <w:t>National Variety Register</w:t>
      </w:r>
      <w:r w:rsidR="00BC6E70">
        <w:rPr>
          <w:rFonts w:ascii="Lato" w:hAnsi="Lato" w:cs="Helvetica"/>
          <w:color w:val="auto"/>
          <w:sz w:val="21"/>
          <w:szCs w:val="21"/>
          <w:lang w:val="en-GB"/>
        </w:rPr>
        <w:t>.</w:t>
      </w:r>
      <w:r w:rsidRPr="00BC2A3E">
        <w:rPr>
          <w:rFonts w:ascii="Lato" w:hAnsi="Lato" w:cs="Helvetica"/>
          <w:color w:val="333333"/>
          <w:sz w:val="21"/>
          <w:szCs w:val="21"/>
          <w:lang w:val="en-GB"/>
        </w:rPr>
        <w:br/>
      </w:r>
    </w:p>
    <w:p w14:paraId="4E5F7081" w14:textId="1D243359" w:rsidR="008879DB" w:rsidRPr="00BC2A3E" w:rsidRDefault="008879DB" w:rsidP="008879DB">
      <w:pPr>
        <w:shd w:val="clear" w:color="auto" w:fill="FFFFFF"/>
        <w:spacing w:after="150" w:line="240" w:lineRule="auto"/>
        <w:contextualSpacing/>
        <w:rPr>
          <w:rFonts w:ascii="Lato" w:hAnsi="Lato" w:cs="Helvetica"/>
          <w:color w:val="333333"/>
          <w:sz w:val="21"/>
          <w:szCs w:val="21"/>
          <w:lang w:val="en-GB"/>
        </w:rPr>
      </w:pPr>
      <w:r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All varieties of fruit crops, covered by the Fruit Crops Directive, must be officially registered in one of the EU-countries (e.g. NL) or </w:t>
      </w:r>
      <w:r w:rsidR="00C005B5">
        <w:rPr>
          <w:rFonts w:ascii="Lato" w:hAnsi="Lato" w:cs="Helvetica"/>
          <w:color w:val="333333"/>
          <w:sz w:val="21"/>
          <w:szCs w:val="21"/>
          <w:lang w:val="en-GB"/>
        </w:rPr>
        <w:t>at</w:t>
      </w:r>
      <w:r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 the CPVO</w:t>
      </w:r>
      <w:r w:rsidR="00C005B5">
        <w:rPr>
          <w:rFonts w:ascii="Lato" w:hAnsi="Lato" w:cs="Helvetica"/>
          <w:color w:val="333333"/>
          <w:sz w:val="21"/>
          <w:szCs w:val="21"/>
          <w:lang w:val="en-GB"/>
        </w:rPr>
        <w:t xml:space="preserve"> variety register</w:t>
      </w:r>
      <w:r w:rsidRPr="00BC2A3E">
        <w:rPr>
          <w:rFonts w:ascii="Lato" w:hAnsi="Lato" w:cs="Helvetica"/>
          <w:color w:val="333333"/>
          <w:sz w:val="21"/>
          <w:szCs w:val="21"/>
          <w:lang w:val="en-GB"/>
        </w:rPr>
        <w:t>. Only then trade</w:t>
      </w:r>
      <w:r w:rsidR="00C005B5">
        <w:rPr>
          <w:rFonts w:ascii="Lato" w:hAnsi="Lato" w:cs="Helvetica"/>
          <w:color w:val="333333"/>
          <w:sz w:val="21"/>
          <w:szCs w:val="21"/>
          <w:lang w:val="en-GB"/>
        </w:rPr>
        <w:t xml:space="preserve"> of propagating material of the variety</w:t>
      </w:r>
      <w:r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 is allowed in the EU. The overview of all registered fruit varieties in the EU is published in</w:t>
      </w:r>
      <w:r w:rsidR="00394CE5">
        <w:rPr>
          <w:rFonts w:ascii="Lato" w:hAnsi="Lato" w:cs="Helvetica"/>
          <w:color w:val="333333"/>
          <w:sz w:val="21"/>
          <w:szCs w:val="21"/>
          <w:lang w:val="en-GB"/>
        </w:rPr>
        <w:t xml:space="preserve"> FRUMATIS</w:t>
      </w:r>
      <w:r w:rsidRPr="00BC2A3E">
        <w:rPr>
          <w:rFonts w:ascii="Lato" w:hAnsi="Lato" w:cs="Helvetica"/>
          <w:color w:val="333333"/>
          <w:sz w:val="21"/>
          <w:szCs w:val="21"/>
          <w:lang w:val="en-GB"/>
        </w:rPr>
        <w:t>.</w:t>
      </w:r>
    </w:p>
    <w:p w14:paraId="5521B135" w14:textId="77777777" w:rsidR="00394CE5" w:rsidRDefault="00394CE5" w:rsidP="008879DB">
      <w:pPr>
        <w:shd w:val="clear" w:color="auto" w:fill="FFFFFF"/>
        <w:spacing w:after="150" w:line="240" w:lineRule="auto"/>
        <w:rPr>
          <w:rFonts w:ascii="Lato" w:hAnsi="Lato" w:cs="Helvetica"/>
          <w:color w:val="333333"/>
          <w:sz w:val="21"/>
          <w:szCs w:val="21"/>
          <w:lang w:val="en-GB"/>
        </w:rPr>
      </w:pPr>
    </w:p>
    <w:p w14:paraId="3BED9560" w14:textId="4E5BFD48" w:rsidR="008879DB" w:rsidRPr="00BC2A3E" w:rsidRDefault="008879DB" w:rsidP="008879DB">
      <w:pPr>
        <w:shd w:val="clear" w:color="auto" w:fill="FFFFFF"/>
        <w:spacing w:after="150" w:line="240" w:lineRule="auto"/>
        <w:rPr>
          <w:rFonts w:ascii="Lato" w:hAnsi="Lato" w:cs="Helvetica"/>
          <w:color w:val="333333"/>
          <w:sz w:val="21"/>
          <w:szCs w:val="21"/>
          <w:lang w:val="en-GB"/>
        </w:rPr>
      </w:pPr>
      <w:r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For inclusion in the </w:t>
      </w:r>
      <w:r w:rsidR="00394CE5">
        <w:rPr>
          <w:rFonts w:ascii="Lato" w:hAnsi="Lato" w:cs="Helvetica"/>
          <w:color w:val="333333"/>
          <w:sz w:val="21"/>
          <w:szCs w:val="21"/>
          <w:lang w:val="en-GB"/>
        </w:rPr>
        <w:t>National Variety</w:t>
      </w:r>
      <w:r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 Register, a new variety must be registered </w:t>
      </w:r>
      <w:r w:rsidR="00C005B5">
        <w:rPr>
          <w:rFonts w:ascii="Lato" w:hAnsi="Lato" w:cs="Helvetica"/>
          <w:color w:val="333333"/>
          <w:sz w:val="21"/>
          <w:szCs w:val="21"/>
          <w:lang w:val="en-GB"/>
        </w:rPr>
        <w:t>at the register of</w:t>
      </w:r>
      <w:r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 the Board for Plant Varieties. </w:t>
      </w:r>
      <w:r w:rsidR="00C005B5">
        <w:rPr>
          <w:rFonts w:ascii="Lato" w:hAnsi="Lato" w:cs="Helvetica"/>
          <w:color w:val="333333"/>
          <w:sz w:val="21"/>
          <w:szCs w:val="21"/>
          <w:lang w:val="en-GB"/>
        </w:rPr>
        <w:t>Before a variety can be registered, a</w:t>
      </w:r>
      <w:r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n assessment of the variety will be carried out and a description </w:t>
      </w:r>
      <w:r w:rsidR="00C005B5">
        <w:rPr>
          <w:rFonts w:ascii="Lato" w:hAnsi="Lato" w:cs="Helvetica"/>
          <w:color w:val="333333"/>
          <w:sz w:val="21"/>
          <w:szCs w:val="21"/>
          <w:lang w:val="en-GB"/>
        </w:rPr>
        <w:t xml:space="preserve">will be </w:t>
      </w:r>
      <w:r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made according to CPVO protocols or UPOV guidelines. The Board for Plant Varieties </w:t>
      </w:r>
      <w:r w:rsidR="00EC3198" w:rsidRPr="00BC2A3E">
        <w:rPr>
          <w:rFonts w:ascii="Lato" w:hAnsi="Lato" w:cs="Helvetica"/>
          <w:color w:val="333333"/>
          <w:sz w:val="21"/>
          <w:szCs w:val="21"/>
          <w:lang w:val="en-GB"/>
        </w:rPr>
        <w:t>determines</w:t>
      </w:r>
      <w:r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 the fees for this purpose. </w:t>
      </w:r>
    </w:p>
    <w:p w14:paraId="2488545A" w14:textId="77777777" w:rsidR="008879DB" w:rsidRPr="00BC2A3E" w:rsidRDefault="008879DB" w:rsidP="008879DB">
      <w:pPr>
        <w:shd w:val="clear" w:color="auto" w:fill="FFFFFF"/>
        <w:spacing w:after="150" w:line="240" w:lineRule="auto"/>
        <w:rPr>
          <w:rFonts w:ascii="Lato" w:hAnsi="Lato" w:cs="Helvetica"/>
          <w:color w:val="333333"/>
          <w:sz w:val="21"/>
          <w:szCs w:val="21"/>
          <w:lang w:val="en-GB"/>
        </w:rPr>
      </w:pPr>
      <w:r w:rsidRPr="00BC2A3E">
        <w:rPr>
          <w:rFonts w:ascii="Lato" w:hAnsi="Lato" w:cs="Helvetica"/>
          <w:color w:val="333333"/>
          <w:sz w:val="21"/>
          <w:szCs w:val="21"/>
          <w:lang w:val="en-GB"/>
        </w:rPr>
        <w:t>The following genera and species are covered by Directive 2008/90/EC:</w:t>
      </w:r>
    </w:p>
    <w:p w14:paraId="0AB90608" w14:textId="17BE4605" w:rsidR="008879DB" w:rsidRPr="00BC2A3E" w:rsidRDefault="00EC3198" w:rsidP="008879DB">
      <w:pPr>
        <w:shd w:val="clear" w:color="auto" w:fill="FFFFFF"/>
        <w:spacing w:after="150" w:line="240" w:lineRule="auto"/>
        <w:rPr>
          <w:rFonts w:ascii="Lato" w:hAnsi="Lato" w:cs="Helvetica"/>
          <w:color w:val="333333"/>
          <w:sz w:val="21"/>
          <w:szCs w:val="21"/>
          <w:lang w:val="en-GB"/>
        </w:rPr>
      </w:pPr>
      <w:r w:rsidRPr="00BC2A3E">
        <w:rPr>
          <w:rFonts w:ascii="Lato" w:hAnsi="Lato" w:cs="Helvetica"/>
          <w:b/>
          <w:bCs/>
          <w:color w:val="333333"/>
          <w:sz w:val="21"/>
          <w:szCs w:val="21"/>
          <w:lang w:val="en-GB"/>
        </w:rPr>
        <w:t xml:space="preserve">Fruit crops </w:t>
      </w:r>
      <w:r w:rsidR="008879DB" w:rsidRPr="00BC2A3E">
        <w:rPr>
          <w:rFonts w:ascii="Lato" w:hAnsi="Lato" w:cs="Helvetica"/>
          <w:b/>
          <w:bCs/>
          <w:color w:val="333333"/>
          <w:sz w:val="21"/>
          <w:szCs w:val="21"/>
          <w:lang w:val="en-GB"/>
        </w:rPr>
        <w:t xml:space="preserve"> (incl. </w:t>
      </w:r>
      <w:r w:rsidRPr="00BC2A3E">
        <w:rPr>
          <w:rFonts w:ascii="Lato" w:hAnsi="Lato" w:cs="Helvetica"/>
          <w:b/>
          <w:bCs/>
          <w:color w:val="333333"/>
          <w:sz w:val="21"/>
          <w:szCs w:val="21"/>
          <w:lang w:val="en-GB"/>
        </w:rPr>
        <w:t>rootstocks</w:t>
      </w:r>
      <w:r w:rsidR="008879DB" w:rsidRPr="00BC2A3E">
        <w:rPr>
          <w:rFonts w:ascii="Lato" w:hAnsi="Lato" w:cs="Helvetica"/>
          <w:b/>
          <w:bCs/>
          <w:color w:val="333333"/>
          <w:sz w:val="21"/>
          <w:szCs w:val="21"/>
          <w:lang w:val="en-GB"/>
        </w:rPr>
        <w:t>)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br/>
      </w:r>
      <w:r w:rsidR="008879DB" w:rsidRPr="00BC2A3E">
        <w:rPr>
          <w:rFonts w:ascii="Lato" w:hAnsi="Lato" w:cs="Helvetica"/>
          <w:i/>
          <w:iCs/>
          <w:color w:val="333333"/>
          <w:sz w:val="21"/>
          <w:szCs w:val="21"/>
          <w:lang w:val="en-GB"/>
        </w:rPr>
        <w:t>Castanea sativa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 (</w:t>
      </w:r>
      <w:r w:rsidR="004A542F" w:rsidRPr="00BC2A3E">
        <w:rPr>
          <w:rFonts w:ascii="Lato" w:hAnsi="Lato" w:cs="Helvetica"/>
          <w:color w:val="333333"/>
          <w:sz w:val="21"/>
          <w:szCs w:val="21"/>
          <w:lang w:val="en-GB"/>
        </w:rPr>
        <w:t>S</w:t>
      </w:r>
      <w:r w:rsidRPr="00BC2A3E">
        <w:rPr>
          <w:rFonts w:ascii="Lato" w:hAnsi="Lato" w:cs="Helvetica"/>
          <w:color w:val="333333"/>
          <w:sz w:val="21"/>
          <w:szCs w:val="21"/>
          <w:lang w:val="en-GB"/>
        </w:rPr>
        <w:t>weet chestnut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>)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br/>
      </w:r>
      <w:r w:rsidR="008879DB" w:rsidRPr="00BC2A3E">
        <w:rPr>
          <w:rFonts w:ascii="Lato" w:hAnsi="Lato" w:cs="Helvetica"/>
          <w:i/>
          <w:iCs/>
          <w:color w:val="333333"/>
          <w:sz w:val="21"/>
          <w:szCs w:val="21"/>
          <w:lang w:val="en-GB"/>
        </w:rPr>
        <w:t>Citrus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br/>
      </w:r>
      <w:r w:rsidR="008879DB" w:rsidRPr="00BC2A3E">
        <w:rPr>
          <w:rFonts w:ascii="Lato" w:hAnsi="Lato" w:cs="Helvetica"/>
          <w:i/>
          <w:iCs/>
          <w:color w:val="333333"/>
          <w:sz w:val="21"/>
          <w:szCs w:val="21"/>
          <w:lang w:val="en-GB"/>
        </w:rPr>
        <w:t>Corylus avellana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 (Hazeln</w:t>
      </w:r>
      <w:r w:rsidRPr="00BC2A3E">
        <w:rPr>
          <w:rFonts w:ascii="Lato" w:hAnsi="Lato" w:cs="Helvetica"/>
          <w:color w:val="333333"/>
          <w:sz w:val="21"/>
          <w:szCs w:val="21"/>
          <w:lang w:val="en-GB"/>
        </w:rPr>
        <w:t>u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>t)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br/>
      </w:r>
      <w:r w:rsidR="008879DB" w:rsidRPr="00BC2A3E">
        <w:rPr>
          <w:rFonts w:ascii="Lato" w:hAnsi="Lato" w:cs="Helvetica"/>
          <w:i/>
          <w:iCs/>
          <w:color w:val="333333"/>
          <w:sz w:val="21"/>
          <w:szCs w:val="21"/>
          <w:lang w:val="en-GB"/>
        </w:rPr>
        <w:t>Cydonia oblonga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 (</w:t>
      </w:r>
      <w:r w:rsidR="004A542F" w:rsidRPr="00BC2A3E">
        <w:rPr>
          <w:rFonts w:ascii="Lato" w:hAnsi="Lato" w:cs="Helvetica"/>
          <w:color w:val="333333"/>
          <w:sz w:val="21"/>
          <w:szCs w:val="21"/>
          <w:lang w:val="en-GB"/>
        </w:rPr>
        <w:t>Quince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>)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br/>
      </w:r>
      <w:r w:rsidR="008879DB" w:rsidRPr="00BC2A3E">
        <w:rPr>
          <w:rFonts w:ascii="Lato" w:hAnsi="Lato" w:cs="Helvetica"/>
          <w:i/>
          <w:iCs/>
          <w:color w:val="333333"/>
          <w:sz w:val="21"/>
          <w:szCs w:val="21"/>
          <w:lang w:val="en-GB"/>
        </w:rPr>
        <w:t xml:space="preserve">Ficus </w:t>
      </w:r>
      <w:proofErr w:type="spellStart"/>
      <w:r w:rsidR="008879DB" w:rsidRPr="00BC2A3E">
        <w:rPr>
          <w:rFonts w:ascii="Lato" w:hAnsi="Lato" w:cs="Helvetica"/>
          <w:i/>
          <w:iCs/>
          <w:color w:val="333333"/>
          <w:sz w:val="21"/>
          <w:szCs w:val="21"/>
          <w:lang w:val="en-GB"/>
        </w:rPr>
        <w:t>carica</w:t>
      </w:r>
      <w:proofErr w:type="spellEnd"/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 (</w:t>
      </w:r>
      <w:r w:rsidRPr="00BC2A3E">
        <w:rPr>
          <w:rFonts w:ascii="Lato" w:hAnsi="Lato" w:cs="Helvetica"/>
          <w:color w:val="333333"/>
          <w:sz w:val="21"/>
          <w:szCs w:val="21"/>
          <w:lang w:val="en-GB"/>
        </w:rPr>
        <w:t>Fig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>)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br/>
      </w:r>
      <w:proofErr w:type="spellStart"/>
      <w:r w:rsidR="008879DB" w:rsidRPr="00BC2A3E">
        <w:rPr>
          <w:rFonts w:ascii="Lato" w:hAnsi="Lato" w:cs="Helvetica"/>
          <w:i/>
          <w:iCs/>
          <w:color w:val="333333"/>
          <w:sz w:val="21"/>
          <w:szCs w:val="21"/>
          <w:lang w:val="en-GB"/>
        </w:rPr>
        <w:t>Fortunella</w:t>
      </w:r>
      <w:proofErr w:type="spellEnd"/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 (Kumquat)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br/>
      </w:r>
      <w:r w:rsidR="008879DB" w:rsidRPr="00BC2A3E">
        <w:rPr>
          <w:rFonts w:ascii="Lato" w:hAnsi="Lato" w:cs="Helvetica"/>
          <w:i/>
          <w:iCs/>
          <w:color w:val="333333"/>
          <w:sz w:val="21"/>
          <w:szCs w:val="21"/>
          <w:lang w:val="en-GB"/>
        </w:rPr>
        <w:t>Fragaria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 (</w:t>
      </w:r>
      <w:r w:rsidR="004A542F" w:rsidRPr="00BC2A3E">
        <w:rPr>
          <w:rFonts w:ascii="Lato" w:hAnsi="Lato" w:cs="Helvetica"/>
          <w:color w:val="333333"/>
          <w:sz w:val="21"/>
          <w:szCs w:val="21"/>
          <w:lang w:val="en-GB"/>
        </w:rPr>
        <w:t>Strawberry)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br/>
      </w:r>
      <w:r w:rsidR="008879DB" w:rsidRPr="00BC2A3E">
        <w:rPr>
          <w:rFonts w:ascii="Lato" w:hAnsi="Lato" w:cs="Helvetica"/>
          <w:i/>
          <w:iCs/>
          <w:color w:val="333333"/>
          <w:sz w:val="21"/>
          <w:szCs w:val="21"/>
          <w:lang w:val="en-GB"/>
        </w:rPr>
        <w:t>Juglans regia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 (Waln</w:t>
      </w:r>
      <w:r w:rsidR="004A542F" w:rsidRPr="00BC2A3E">
        <w:rPr>
          <w:rFonts w:ascii="Lato" w:hAnsi="Lato" w:cs="Helvetica"/>
          <w:color w:val="333333"/>
          <w:sz w:val="21"/>
          <w:szCs w:val="21"/>
          <w:lang w:val="en-GB"/>
        </w:rPr>
        <w:t>u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>t)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br/>
      </w:r>
      <w:r w:rsidR="008879DB" w:rsidRPr="00BC2A3E">
        <w:rPr>
          <w:rFonts w:ascii="Lato" w:hAnsi="Lato" w:cs="Helvetica"/>
          <w:i/>
          <w:iCs/>
          <w:color w:val="333333"/>
          <w:sz w:val="21"/>
          <w:szCs w:val="21"/>
          <w:lang w:val="en-GB"/>
        </w:rPr>
        <w:t>Malus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 (Appl</w:t>
      </w:r>
      <w:r w:rsidR="004A542F" w:rsidRPr="00BC2A3E">
        <w:rPr>
          <w:rFonts w:ascii="Lato" w:hAnsi="Lato" w:cs="Helvetica"/>
          <w:color w:val="333333"/>
          <w:sz w:val="21"/>
          <w:szCs w:val="21"/>
          <w:lang w:val="en-GB"/>
        </w:rPr>
        <w:t>e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>)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br/>
      </w:r>
      <w:r w:rsidR="008879DB" w:rsidRPr="00BC2A3E">
        <w:rPr>
          <w:rFonts w:ascii="Lato" w:hAnsi="Lato" w:cs="Helvetica"/>
          <w:i/>
          <w:iCs/>
          <w:color w:val="333333"/>
          <w:sz w:val="21"/>
          <w:szCs w:val="21"/>
          <w:lang w:val="en-GB"/>
        </w:rPr>
        <w:t>Olea europaea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 (Ol</w:t>
      </w:r>
      <w:r w:rsidR="004A542F" w:rsidRPr="00BC2A3E">
        <w:rPr>
          <w:rFonts w:ascii="Lato" w:hAnsi="Lato" w:cs="Helvetica"/>
          <w:color w:val="333333"/>
          <w:sz w:val="21"/>
          <w:szCs w:val="21"/>
          <w:lang w:val="en-GB"/>
        </w:rPr>
        <w:t>ive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>)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br/>
      </w:r>
      <w:r w:rsidR="008879DB" w:rsidRPr="00BC2A3E">
        <w:rPr>
          <w:rFonts w:ascii="Lato" w:hAnsi="Lato" w:cs="Helvetica"/>
          <w:i/>
          <w:iCs/>
          <w:color w:val="333333"/>
          <w:sz w:val="21"/>
          <w:szCs w:val="21"/>
          <w:lang w:val="en-GB"/>
        </w:rPr>
        <w:t>Pistacia vera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 (Pistach</w:t>
      </w:r>
      <w:r w:rsidR="004A542F" w:rsidRPr="00BC2A3E">
        <w:rPr>
          <w:rFonts w:ascii="Lato" w:hAnsi="Lato" w:cs="Helvetica"/>
          <w:color w:val="333333"/>
          <w:sz w:val="21"/>
          <w:szCs w:val="21"/>
          <w:lang w:val="en-GB"/>
        </w:rPr>
        <w:t>io)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br/>
      </w:r>
      <w:proofErr w:type="spellStart"/>
      <w:r w:rsidR="008879DB" w:rsidRPr="00BC2A3E">
        <w:rPr>
          <w:rFonts w:ascii="Lato" w:hAnsi="Lato" w:cs="Helvetica"/>
          <w:i/>
          <w:iCs/>
          <w:color w:val="333333"/>
          <w:sz w:val="21"/>
          <w:szCs w:val="21"/>
          <w:lang w:val="en-GB"/>
        </w:rPr>
        <w:t>Poncirus</w:t>
      </w:r>
      <w:proofErr w:type="spellEnd"/>
      <w:r w:rsidR="008879DB" w:rsidRPr="00BC2A3E">
        <w:rPr>
          <w:rFonts w:ascii="Lato" w:hAnsi="Lato" w:cs="Helvetica"/>
          <w:i/>
          <w:iCs/>
          <w:color w:val="333333"/>
          <w:sz w:val="21"/>
          <w:szCs w:val="21"/>
          <w:lang w:val="en-GB"/>
        </w:rPr>
        <w:t xml:space="preserve"> 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(Wild </w:t>
      </w:r>
      <w:r w:rsidR="001408EF" w:rsidRPr="00BC2A3E">
        <w:rPr>
          <w:rFonts w:ascii="Lato" w:hAnsi="Lato" w:cs="Helvetica"/>
          <w:color w:val="333333"/>
          <w:sz w:val="21"/>
          <w:szCs w:val="21"/>
          <w:lang w:val="en-GB"/>
        </w:rPr>
        <w:t>lemon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>)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br/>
      </w:r>
      <w:r w:rsidR="008879DB" w:rsidRPr="00BC2A3E">
        <w:rPr>
          <w:rFonts w:ascii="Lato" w:hAnsi="Lato" w:cs="Helvetica"/>
          <w:i/>
          <w:iCs/>
          <w:color w:val="333333"/>
          <w:sz w:val="21"/>
          <w:szCs w:val="21"/>
          <w:lang w:val="en-GB"/>
        </w:rPr>
        <w:t>Prunus dulcis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 (</w:t>
      </w:r>
      <w:r w:rsidR="008879DB" w:rsidRPr="00BC2A3E">
        <w:rPr>
          <w:rFonts w:ascii="Lato" w:hAnsi="Lato" w:cs="Helvetica"/>
          <w:i/>
          <w:iCs/>
          <w:color w:val="333333"/>
          <w:sz w:val="21"/>
          <w:szCs w:val="21"/>
          <w:lang w:val="en-GB"/>
        </w:rPr>
        <w:t xml:space="preserve">P. </w:t>
      </w:r>
      <w:proofErr w:type="spellStart"/>
      <w:r w:rsidR="008879DB" w:rsidRPr="00BC2A3E">
        <w:rPr>
          <w:rFonts w:ascii="Lato" w:hAnsi="Lato" w:cs="Helvetica"/>
          <w:i/>
          <w:iCs/>
          <w:color w:val="333333"/>
          <w:sz w:val="21"/>
          <w:szCs w:val="21"/>
          <w:lang w:val="en-GB"/>
        </w:rPr>
        <w:t>amygdalus</w:t>
      </w:r>
      <w:proofErr w:type="spellEnd"/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>) (A</w:t>
      </w:r>
      <w:r w:rsidR="004A542F" w:rsidRPr="00BC2A3E">
        <w:rPr>
          <w:rFonts w:ascii="Lato" w:hAnsi="Lato" w:cs="Helvetica"/>
          <w:color w:val="333333"/>
          <w:sz w:val="21"/>
          <w:szCs w:val="21"/>
          <w:lang w:val="en-GB"/>
        </w:rPr>
        <w:t>lmond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>)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br/>
      </w:r>
      <w:r w:rsidR="008879DB" w:rsidRPr="00BC2A3E">
        <w:rPr>
          <w:rFonts w:ascii="Lato" w:hAnsi="Lato" w:cs="Helvetica"/>
          <w:i/>
          <w:iCs/>
          <w:color w:val="333333"/>
          <w:sz w:val="21"/>
          <w:szCs w:val="21"/>
          <w:lang w:val="en-GB"/>
        </w:rPr>
        <w:t xml:space="preserve">Prunus </w:t>
      </w:r>
      <w:proofErr w:type="spellStart"/>
      <w:r w:rsidR="008879DB" w:rsidRPr="00BC2A3E">
        <w:rPr>
          <w:rFonts w:ascii="Lato" w:hAnsi="Lato" w:cs="Helvetica"/>
          <w:i/>
          <w:iCs/>
          <w:color w:val="333333"/>
          <w:sz w:val="21"/>
          <w:szCs w:val="21"/>
          <w:lang w:val="en-GB"/>
        </w:rPr>
        <w:t>armaniaca</w:t>
      </w:r>
      <w:proofErr w:type="spellEnd"/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 (</w:t>
      </w:r>
      <w:r w:rsidR="004A542F" w:rsidRPr="00BC2A3E">
        <w:rPr>
          <w:rFonts w:ascii="Lato" w:hAnsi="Lato" w:cs="Helvetica"/>
          <w:color w:val="333333"/>
          <w:sz w:val="21"/>
          <w:szCs w:val="21"/>
          <w:lang w:val="en-GB"/>
        </w:rPr>
        <w:t>Apricot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>)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br/>
      </w:r>
      <w:r w:rsidR="008879DB" w:rsidRPr="00BC2A3E">
        <w:rPr>
          <w:rFonts w:ascii="Lato" w:hAnsi="Lato" w:cs="Helvetica"/>
          <w:i/>
          <w:iCs/>
          <w:color w:val="333333"/>
          <w:sz w:val="21"/>
          <w:szCs w:val="21"/>
          <w:lang w:val="en-GB"/>
        </w:rPr>
        <w:t>Prunus avium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 (</w:t>
      </w:r>
      <w:r w:rsidR="004A542F" w:rsidRPr="00BC2A3E">
        <w:rPr>
          <w:rFonts w:ascii="Lato" w:hAnsi="Lato" w:cs="Helvetica"/>
          <w:color w:val="333333"/>
          <w:sz w:val="21"/>
          <w:szCs w:val="21"/>
          <w:lang w:val="en-GB"/>
        </w:rPr>
        <w:t>Sweet cherry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>)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br/>
      </w:r>
      <w:r w:rsidR="008879DB" w:rsidRPr="00BC2A3E">
        <w:rPr>
          <w:rFonts w:ascii="Lato" w:hAnsi="Lato" w:cs="Helvetica"/>
          <w:i/>
          <w:iCs/>
          <w:color w:val="333333"/>
          <w:sz w:val="21"/>
          <w:szCs w:val="21"/>
          <w:lang w:val="en-GB"/>
        </w:rPr>
        <w:t>Prunus cerasus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 (</w:t>
      </w:r>
      <w:r w:rsidR="004A542F" w:rsidRPr="00BC2A3E">
        <w:rPr>
          <w:rFonts w:ascii="Lato" w:hAnsi="Lato" w:cs="Helvetica"/>
          <w:color w:val="333333"/>
          <w:sz w:val="21"/>
          <w:szCs w:val="21"/>
          <w:lang w:val="en-GB"/>
        </w:rPr>
        <w:t>Sour cherry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>)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br/>
      </w:r>
      <w:r w:rsidR="008879DB" w:rsidRPr="00BC2A3E">
        <w:rPr>
          <w:rFonts w:ascii="Lato" w:hAnsi="Lato" w:cs="Helvetica"/>
          <w:i/>
          <w:iCs/>
          <w:color w:val="333333"/>
          <w:sz w:val="21"/>
          <w:szCs w:val="21"/>
          <w:lang w:val="en-GB"/>
        </w:rPr>
        <w:t>Prunus domestica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 (</w:t>
      </w:r>
      <w:r w:rsidR="004A542F" w:rsidRPr="00BC2A3E">
        <w:rPr>
          <w:rFonts w:ascii="Lato" w:hAnsi="Lato" w:cs="Helvetica"/>
          <w:color w:val="333333"/>
          <w:sz w:val="21"/>
          <w:szCs w:val="21"/>
          <w:lang w:val="en-GB"/>
        </w:rPr>
        <w:t>Plum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>)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br/>
      </w:r>
      <w:r w:rsidR="008879DB" w:rsidRPr="00BC2A3E">
        <w:rPr>
          <w:rFonts w:ascii="Lato" w:hAnsi="Lato" w:cs="Helvetica"/>
          <w:i/>
          <w:iCs/>
          <w:color w:val="333333"/>
          <w:sz w:val="21"/>
          <w:szCs w:val="21"/>
          <w:lang w:val="en-GB"/>
        </w:rPr>
        <w:t>Prunus persica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 (</w:t>
      </w:r>
      <w:r w:rsidR="004A542F" w:rsidRPr="00BC2A3E">
        <w:rPr>
          <w:rFonts w:ascii="Lato" w:hAnsi="Lato" w:cs="Helvetica"/>
          <w:color w:val="333333"/>
          <w:sz w:val="21"/>
          <w:szCs w:val="21"/>
          <w:lang w:val="en-GB"/>
        </w:rPr>
        <w:t>Peach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 en Nectarine)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br/>
      </w:r>
      <w:r w:rsidR="008879DB" w:rsidRPr="00BC2A3E">
        <w:rPr>
          <w:rFonts w:ascii="Lato" w:hAnsi="Lato" w:cs="Helvetica"/>
          <w:i/>
          <w:iCs/>
          <w:color w:val="333333"/>
          <w:sz w:val="21"/>
          <w:szCs w:val="21"/>
          <w:lang w:val="en-GB"/>
        </w:rPr>
        <w:t xml:space="preserve">Prunus </w:t>
      </w:r>
      <w:proofErr w:type="spellStart"/>
      <w:r w:rsidR="008879DB" w:rsidRPr="00BC2A3E">
        <w:rPr>
          <w:rFonts w:ascii="Lato" w:hAnsi="Lato" w:cs="Helvetica"/>
          <w:i/>
          <w:iCs/>
          <w:color w:val="333333"/>
          <w:sz w:val="21"/>
          <w:szCs w:val="21"/>
          <w:lang w:val="en-GB"/>
        </w:rPr>
        <w:t>salicina</w:t>
      </w:r>
      <w:proofErr w:type="spellEnd"/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 (Japan</w:t>
      </w:r>
      <w:r w:rsidR="004A542F" w:rsidRPr="00BC2A3E">
        <w:rPr>
          <w:rFonts w:ascii="Lato" w:hAnsi="Lato" w:cs="Helvetica"/>
          <w:color w:val="333333"/>
          <w:sz w:val="21"/>
          <w:szCs w:val="21"/>
          <w:lang w:val="en-GB"/>
        </w:rPr>
        <w:t>e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se </w:t>
      </w:r>
      <w:r w:rsidR="004A542F" w:rsidRPr="00BC2A3E">
        <w:rPr>
          <w:rFonts w:ascii="Lato" w:hAnsi="Lato" w:cs="Helvetica"/>
          <w:color w:val="333333"/>
          <w:sz w:val="21"/>
          <w:szCs w:val="21"/>
          <w:lang w:val="en-GB"/>
        </w:rPr>
        <w:t>plum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>)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br/>
      </w:r>
      <w:r w:rsidR="008879DB" w:rsidRPr="00BC2A3E">
        <w:rPr>
          <w:rFonts w:ascii="Lato" w:hAnsi="Lato" w:cs="Helvetica"/>
          <w:i/>
          <w:iCs/>
          <w:color w:val="333333"/>
          <w:sz w:val="21"/>
          <w:szCs w:val="21"/>
          <w:lang w:val="en-GB"/>
        </w:rPr>
        <w:t>Pyrus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 (Pe</w:t>
      </w:r>
      <w:r w:rsidR="001408EF" w:rsidRPr="00BC2A3E">
        <w:rPr>
          <w:rFonts w:ascii="Lato" w:hAnsi="Lato" w:cs="Helvetica"/>
          <w:color w:val="333333"/>
          <w:sz w:val="21"/>
          <w:szCs w:val="21"/>
          <w:lang w:val="en-GB"/>
        </w:rPr>
        <w:t>a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>r)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br/>
        <w:t>Ribes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br/>
      </w:r>
      <w:r w:rsidR="008879DB" w:rsidRPr="00BC2A3E">
        <w:rPr>
          <w:rFonts w:ascii="Lato" w:hAnsi="Lato" w:cs="Helvetica"/>
          <w:i/>
          <w:iCs/>
          <w:color w:val="333333"/>
          <w:sz w:val="21"/>
          <w:szCs w:val="21"/>
          <w:lang w:val="en-GB"/>
        </w:rPr>
        <w:t>Rubus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 (B</w:t>
      </w:r>
      <w:r w:rsidR="001408EF" w:rsidRPr="00BC2A3E">
        <w:rPr>
          <w:rFonts w:ascii="Lato" w:hAnsi="Lato" w:cs="Helvetica"/>
          <w:color w:val="333333"/>
          <w:sz w:val="21"/>
          <w:szCs w:val="21"/>
          <w:lang w:val="en-GB"/>
        </w:rPr>
        <w:t>lackberry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>)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br/>
      </w:r>
      <w:r w:rsidR="008879DB" w:rsidRPr="00BC2A3E">
        <w:rPr>
          <w:rFonts w:ascii="Lato" w:hAnsi="Lato" w:cs="Helvetica"/>
          <w:i/>
          <w:iCs/>
          <w:color w:val="333333"/>
          <w:sz w:val="21"/>
          <w:szCs w:val="21"/>
          <w:lang w:val="en-GB"/>
        </w:rPr>
        <w:t>Vaccinium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 (B</w:t>
      </w:r>
      <w:r w:rsidR="001408EF" w:rsidRPr="00BC2A3E">
        <w:rPr>
          <w:rFonts w:ascii="Lato" w:hAnsi="Lato" w:cs="Helvetica"/>
          <w:color w:val="333333"/>
          <w:sz w:val="21"/>
          <w:szCs w:val="21"/>
          <w:lang w:val="en-GB"/>
        </w:rPr>
        <w:t>lueberry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>)</w:t>
      </w:r>
    </w:p>
    <w:p w14:paraId="3D25B6FE" w14:textId="2B870383" w:rsidR="001408EF" w:rsidRPr="00BC2A3E" w:rsidRDefault="001408EF" w:rsidP="008879DB">
      <w:pPr>
        <w:shd w:val="clear" w:color="auto" w:fill="FFFFFF"/>
        <w:spacing w:line="240" w:lineRule="auto"/>
        <w:rPr>
          <w:rFonts w:ascii="Lato" w:hAnsi="Lato" w:cs="Helvetica"/>
          <w:color w:val="333333"/>
          <w:sz w:val="21"/>
          <w:szCs w:val="21"/>
          <w:lang w:val="en-GB"/>
        </w:rPr>
      </w:pPr>
      <w:r w:rsidRPr="00BC2A3E">
        <w:rPr>
          <w:rFonts w:ascii="Lato" w:hAnsi="Lato" w:cs="Helvetica"/>
          <w:color w:val="333333"/>
          <w:sz w:val="21"/>
          <w:szCs w:val="21"/>
          <w:lang w:val="en-GB"/>
        </w:rPr>
        <w:t>The register contains almost 1,700 varieties</w:t>
      </w:r>
      <w:r w:rsidR="00C005B5">
        <w:rPr>
          <w:rFonts w:ascii="Lato" w:hAnsi="Lato" w:cs="Helvetica"/>
          <w:color w:val="333333"/>
          <w:sz w:val="21"/>
          <w:szCs w:val="21"/>
          <w:lang w:val="en-GB"/>
        </w:rPr>
        <w:t xml:space="preserve"> of fruit genera and species</w:t>
      </w:r>
      <w:r w:rsidRPr="00BC2A3E">
        <w:rPr>
          <w:rFonts w:ascii="Lato" w:hAnsi="Lato" w:cs="Helvetica"/>
          <w:color w:val="333333"/>
          <w:sz w:val="21"/>
          <w:szCs w:val="21"/>
          <w:lang w:val="en-GB"/>
        </w:rPr>
        <w:t>. These are largely 'older' varieties that were already on the market before the directive</w:t>
      </w:r>
      <w:r w:rsidR="00C005B5">
        <w:rPr>
          <w:rFonts w:ascii="Lato" w:hAnsi="Lato" w:cs="Helvetica"/>
          <w:color w:val="333333"/>
          <w:sz w:val="21"/>
          <w:szCs w:val="21"/>
          <w:lang w:val="en-GB"/>
        </w:rPr>
        <w:t xml:space="preserve"> entered</w:t>
      </w:r>
      <w:r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 into force in 2012. This number is </w:t>
      </w:r>
      <w:proofErr w:type="gramStart"/>
      <w:r w:rsidRPr="00BC2A3E">
        <w:rPr>
          <w:rFonts w:ascii="Lato" w:hAnsi="Lato" w:cs="Helvetica"/>
          <w:color w:val="333333"/>
          <w:sz w:val="21"/>
          <w:szCs w:val="21"/>
          <w:lang w:val="en-GB"/>
        </w:rPr>
        <w:t>fairly stable</w:t>
      </w:r>
      <w:proofErr w:type="gramEnd"/>
      <w:r w:rsidRPr="00BC2A3E">
        <w:rPr>
          <w:rFonts w:ascii="Lato" w:hAnsi="Lato" w:cs="Helvetica"/>
          <w:color w:val="333333"/>
          <w:sz w:val="21"/>
          <w:szCs w:val="21"/>
          <w:lang w:val="en-GB"/>
        </w:rPr>
        <w:t>; most new varieties are registered elsewhere in the EU (notably with the CPVO) and thus there is automatic trade access in the Netherlands.</w:t>
      </w:r>
    </w:p>
    <w:p w14:paraId="69654D87" w14:textId="77777777" w:rsidR="001408EF" w:rsidRPr="00BC2A3E" w:rsidRDefault="001408EF" w:rsidP="001408EF">
      <w:pPr>
        <w:pStyle w:val="BasistekstNaktuinbouw"/>
        <w:rPr>
          <w:lang w:val="en-GB"/>
        </w:rPr>
      </w:pPr>
    </w:p>
    <w:p w14:paraId="34105F4C" w14:textId="77777777" w:rsidR="00394CE5" w:rsidRDefault="00394CE5">
      <w:pPr>
        <w:rPr>
          <w:rFonts w:ascii="Lato" w:hAnsi="Lato" w:cs="Helvetica"/>
          <w:color w:val="333333"/>
          <w:sz w:val="21"/>
          <w:szCs w:val="21"/>
          <w:lang w:val="en-GB"/>
        </w:rPr>
      </w:pPr>
      <w:r>
        <w:rPr>
          <w:rFonts w:ascii="Lato" w:hAnsi="Lato" w:cs="Helvetica"/>
          <w:color w:val="333333"/>
          <w:sz w:val="21"/>
          <w:szCs w:val="21"/>
          <w:lang w:val="en-GB"/>
        </w:rPr>
        <w:br w:type="page"/>
      </w:r>
    </w:p>
    <w:p w14:paraId="26566DA5" w14:textId="384247DA" w:rsidR="008879DB" w:rsidRPr="00BC2A3E" w:rsidRDefault="00947E04" w:rsidP="008879DB">
      <w:pPr>
        <w:shd w:val="clear" w:color="auto" w:fill="FFFFFF"/>
        <w:spacing w:after="150" w:line="240" w:lineRule="auto"/>
        <w:rPr>
          <w:rFonts w:ascii="Lato" w:hAnsi="Lato" w:cs="Helvetica"/>
          <w:color w:val="333333"/>
          <w:sz w:val="21"/>
          <w:szCs w:val="21"/>
          <w:lang w:val="en-GB"/>
        </w:rPr>
      </w:pPr>
      <w:r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The </w:t>
      </w:r>
      <w:r w:rsidR="00394CE5">
        <w:rPr>
          <w:rFonts w:ascii="Lato" w:hAnsi="Lato" w:cs="Helvetica"/>
          <w:color w:val="333333"/>
          <w:sz w:val="21"/>
          <w:szCs w:val="21"/>
          <w:lang w:val="en-GB"/>
        </w:rPr>
        <w:t>National</w:t>
      </w:r>
      <w:r w:rsidR="00040D11">
        <w:rPr>
          <w:rFonts w:ascii="Lato" w:hAnsi="Lato" w:cs="Helvetica"/>
          <w:color w:val="333333"/>
          <w:sz w:val="21"/>
          <w:szCs w:val="21"/>
          <w:lang w:val="en-GB"/>
        </w:rPr>
        <w:t xml:space="preserve"> </w:t>
      </w:r>
      <w:r w:rsidRPr="00BC2A3E">
        <w:rPr>
          <w:rFonts w:ascii="Lato" w:hAnsi="Lato" w:cs="Helvetica"/>
          <w:color w:val="333333"/>
          <w:sz w:val="21"/>
          <w:szCs w:val="21"/>
          <w:lang w:val="en-GB"/>
        </w:rPr>
        <w:t>Register of Varieties of Fruit Crops has 2 categories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>:</w:t>
      </w:r>
    </w:p>
    <w:p w14:paraId="2A721759" w14:textId="1AA06629" w:rsidR="00947E04" w:rsidRPr="00BC2A3E" w:rsidRDefault="00947E04" w:rsidP="00947E04">
      <w:pPr>
        <w:pStyle w:val="BasistekstNaktuinbouw"/>
        <w:rPr>
          <w:rFonts w:ascii="Lato" w:hAnsi="Lato" w:cs="Helvetica"/>
          <w:color w:val="333333"/>
          <w:sz w:val="21"/>
          <w:szCs w:val="21"/>
          <w:lang w:val="en-GB"/>
        </w:rPr>
      </w:pPr>
      <w:r w:rsidRPr="00BC2A3E">
        <w:rPr>
          <w:lang w:val="en-GB"/>
        </w:rPr>
        <w:t>“</w:t>
      </w:r>
      <w:r w:rsidRPr="00BC2A3E">
        <w:rPr>
          <w:b/>
          <w:bCs/>
          <w:lang w:val="en-GB"/>
        </w:rPr>
        <w:t>A-varieties</w:t>
      </w:r>
      <w:r w:rsidRPr="00BC2A3E">
        <w:rPr>
          <w:lang w:val="en-GB"/>
        </w:rPr>
        <w:t xml:space="preserve">”: </w:t>
      </w:r>
      <w:r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Varieties of fruit crops with an official variety description. These varieties must be officially described </w:t>
      </w:r>
      <w:r w:rsidR="00D32BF9" w:rsidRPr="00BC2A3E">
        <w:rPr>
          <w:rFonts w:ascii="Lato" w:hAnsi="Lato" w:cs="Helvetica"/>
          <w:color w:val="333333"/>
          <w:sz w:val="21"/>
          <w:szCs w:val="21"/>
          <w:lang w:val="en-GB"/>
        </w:rPr>
        <w:t>based on</w:t>
      </w:r>
      <w:r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 CPVO-protocols (EU plant breeders’ rights), UPOV guidelines or national </w:t>
      </w:r>
      <w:r w:rsidRPr="00BC2A3E">
        <w:rPr>
          <w:rFonts w:ascii="Lato" w:hAnsi="Lato" w:cs="Helvetica"/>
          <w:color w:val="333333"/>
          <w:sz w:val="21"/>
          <w:szCs w:val="21"/>
          <w:lang w:val="en-GB"/>
        </w:rPr>
        <w:lastRenderedPageBreak/>
        <w:t>regulations. This means that there must be an official variety description prepared by the competent authorities.</w:t>
      </w:r>
      <w:r w:rsidRPr="00BC2A3E">
        <w:rPr>
          <w:rFonts w:ascii="Lato" w:hAnsi="Lato" w:cs="Helvetica"/>
          <w:color w:val="333333"/>
          <w:sz w:val="21"/>
          <w:szCs w:val="21"/>
          <w:lang w:val="en-GB"/>
        </w:rPr>
        <w:br/>
      </w:r>
      <w:r w:rsidRPr="00BC2A3E">
        <w:rPr>
          <w:rFonts w:ascii="Lato" w:hAnsi="Lato" w:cs="Helvetica"/>
          <w:color w:val="333333"/>
          <w:sz w:val="21"/>
          <w:szCs w:val="21"/>
          <w:lang w:val="en-GB"/>
        </w:rPr>
        <w:br/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>“</w:t>
      </w:r>
      <w:r w:rsidR="008879DB" w:rsidRPr="00BC2A3E">
        <w:rPr>
          <w:rFonts w:ascii="Lato" w:hAnsi="Lato" w:cs="Helvetica"/>
          <w:b/>
          <w:bCs/>
          <w:color w:val="333333"/>
          <w:sz w:val="21"/>
          <w:szCs w:val="21"/>
          <w:lang w:val="en-GB"/>
        </w:rPr>
        <w:t>B-</w:t>
      </w:r>
      <w:r w:rsidRPr="00BC2A3E">
        <w:rPr>
          <w:rFonts w:ascii="Lato" w:hAnsi="Lato" w:cs="Helvetica"/>
          <w:b/>
          <w:bCs/>
          <w:color w:val="333333"/>
          <w:sz w:val="21"/>
          <w:szCs w:val="21"/>
          <w:lang w:val="en-GB"/>
        </w:rPr>
        <w:t>varieties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”: </w:t>
      </w:r>
      <w:r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Varieties of fruit crops with an officially recognised variety description. These varieties are described with a limited number of points, based on CPVO-protocols, or UPOV guidelines (TQ). The description must be recognised by a competent authority (the description may be made up elsewhere). </w:t>
      </w:r>
    </w:p>
    <w:p w14:paraId="37AD306C" w14:textId="75F66974" w:rsidR="00947E04" w:rsidRPr="00BC2A3E" w:rsidRDefault="00947E04" w:rsidP="00947E04">
      <w:pPr>
        <w:pStyle w:val="BasistekstNaktuinbouw"/>
        <w:rPr>
          <w:rFonts w:ascii="Lato" w:hAnsi="Lato" w:cs="Helvetica"/>
          <w:color w:val="333333"/>
          <w:sz w:val="21"/>
          <w:szCs w:val="21"/>
          <w:lang w:val="en-GB"/>
        </w:rPr>
      </w:pPr>
      <w:r w:rsidRPr="00BC2A3E">
        <w:rPr>
          <w:rFonts w:ascii="Lato" w:hAnsi="Lato" w:cs="Helvetica"/>
          <w:color w:val="333333"/>
          <w:sz w:val="21"/>
          <w:szCs w:val="21"/>
          <w:lang w:val="en-GB"/>
        </w:rPr>
        <w:t>This category applies only to varieties marketed before 1 October 2012.</w:t>
      </w:r>
    </w:p>
    <w:p w14:paraId="2437C3CA" w14:textId="0079E671" w:rsidR="00947E04" w:rsidRPr="00BC2A3E" w:rsidRDefault="00947E04" w:rsidP="00947E04">
      <w:pPr>
        <w:pStyle w:val="BasistekstNaktuinbouw"/>
        <w:rPr>
          <w:rFonts w:ascii="Lato" w:hAnsi="Lato" w:cs="Helvetica"/>
          <w:color w:val="333333"/>
          <w:sz w:val="21"/>
          <w:szCs w:val="21"/>
          <w:lang w:val="en-GB"/>
        </w:rPr>
      </w:pPr>
    </w:p>
    <w:p w14:paraId="3E5FC830" w14:textId="4E4C4F54" w:rsidR="00947E04" w:rsidRPr="00BC2A3E" w:rsidRDefault="00947E04" w:rsidP="00947E04">
      <w:pPr>
        <w:shd w:val="clear" w:color="auto" w:fill="FFFFFF"/>
        <w:spacing w:line="240" w:lineRule="auto"/>
        <w:rPr>
          <w:rFonts w:ascii="Lato" w:hAnsi="Lato" w:cs="Helvetica"/>
          <w:color w:val="333333"/>
          <w:sz w:val="21"/>
          <w:szCs w:val="21"/>
          <w:lang w:val="en-GB"/>
        </w:rPr>
      </w:pPr>
      <w:r w:rsidRPr="00BC2A3E">
        <w:rPr>
          <w:rFonts w:ascii="Lato" w:hAnsi="Lato" w:cs="Helvetica"/>
          <w:color w:val="333333"/>
          <w:sz w:val="21"/>
          <w:szCs w:val="21"/>
          <w:lang w:val="en-GB"/>
        </w:rPr>
        <w:t>Only the “a-varieties”</w:t>
      </w:r>
      <w:r w:rsidR="008879DB"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 </w:t>
      </w:r>
      <w:r w:rsidRPr="00BC2A3E">
        <w:rPr>
          <w:rFonts w:ascii="Lato" w:hAnsi="Lato" w:cs="Helvetica"/>
          <w:color w:val="333333"/>
          <w:sz w:val="21"/>
          <w:szCs w:val="21"/>
          <w:lang w:val="en-GB"/>
        </w:rPr>
        <w:t>can be certified as propagation material by Naktuinbouw. The “b-varieties” can only be marketed as C.A.C. material.</w:t>
      </w:r>
    </w:p>
    <w:p w14:paraId="20945943" w14:textId="3E00730E" w:rsidR="008879DB" w:rsidRPr="00BC6E70" w:rsidRDefault="00947E04" w:rsidP="00947E04">
      <w:pPr>
        <w:shd w:val="clear" w:color="auto" w:fill="FFFFFF"/>
        <w:spacing w:line="240" w:lineRule="auto"/>
        <w:rPr>
          <w:rFonts w:ascii="Lato" w:hAnsi="Lato" w:cs="Helvetica"/>
          <w:color w:val="auto"/>
          <w:sz w:val="21"/>
          <w:szCs w:val="21"/>
          <w:lang w:val="en-GB"/>
        </w:rPr>
      </w:pPr>
      <w:r w:rsidRPr="00BC2A3E">
        <w:rPr>
          <w:rFonts w:ascii="Lato" w:hAnsi="Lato" w:cs="Helvetica"/>
          <w:color w:val="333333"/>
          <w:sz w:val="21"/>
          <w:szCs w:val="21"/>
          <w:lang w:val="en-GB"/>
        </w:rPr>
        <w:t xml:space="preserve">For some old “b-varieties”, which were already certified, an exception has been made in accordance with the EU directive. More information on fruit crop certification can be found on </w:t>
      </w:r>
      <w:r w:rsidRPr="00BC6E70">
        <w:rPr>
          <w:rFonts w:ascii="Lato" w:hAnsi="Lato" w:cs="Helvetica"/>
          <w:color w:val="auto"/>
          <w:sz w:val="21"/>
          <w:szCs w:val="21"/>
          <w:lang w:val="en-GB"/>
        </w:rPr>
        <w:t xml:space="preserve">the </w:t>
      </w:r>
      <w:r w:rsidR="00394CE5">
        <w:rPr>
          <w:rFonts w:ascii="Lato" w:hAnsi="Lato" w:cs="Helvetica"/>
          <w:color w:val="auto"/>
          <w:sz w:val="21"/>
          <w:szCs w:val="21"/>
          <w:lang w:val="en-GB"/>
        </w:rPr>
        <w:t>Naktuinbouw website.</w:t>
      </w:r>
    </w:p>
    <w:p w14:paraId="46049455" w14:textId="3386703D" w:rsidR="00947E04" w:rsidRPr="00BC2A3E" w:rsidRDefault="00947E04" w:rsidP="00947E04">
      <w:pPr>
        <w:pStyle w:val="BasistekstNaktuinbouw"/>
        <w:rPr>
          <w:lang w:val="en-GB"/>
        </w:rPr>
      </w:pPr>
    </w:p>
    <w:p w14:paraId="24C061CC" w14:textId="3A096481" w:rsidR="00947E04" w:rsidRPr="00BC2A3E" w:rsidRDefault="00947E04" w:rsidP="00947E04">
      <w:pPr>
        <w:pStyle w:val="BasistekstNaktuinbouw"/>
        <w:rPr>
          <w:rFonts w:ascii="Lato" w:hAnsi="Lato"/>
          <w:lang w:val="en-GB"/>
        </w:rPr>
      </w:pPr>
      <w:r w:rsidRPr="00BC2A3E">
        <w:rPr>
          <w:rFonts w:ascii="Lato" w:hAnsi="Lato"/>
          <w:lang w:val="en-GB"/>
        </w:rPr>
        <w:t xml:space="preserve">Furthermore, Naktuinbouw can give permission for trade in varieties for the purpose of genetic diversity (the so-called 'biodiversity varieties') in accordance with the </w:t>
      </w:r>
      <w:r w:rsidR="00BC2A3E" w:rsidRPr="00BC2A3E">
        <w:rPr>
          <w:rFonts w:ascii="Lato" w:hAnsi="Lato"/>
          <w:lang w:val="en-GB"/>
        </w:rPr>
        <w:t>directive for n</w:t>
      </w:r>
      <w:r w:rsidRPr="00BC2A3E">
        <w:rPr>
          <w:rFonts w:ascii="Lato" w:hAnsi="Lato"/>
          <w:lang w:val="en-GB"/>
        </w:rPr>
        <w:t xml:space="preserve">ational </w:t>
      </w:r>
      <w:r w:rsidR="00BC2A3E" w:rsidRPr="00BC2A3E">
        <w:rPr>
          <w:rFonts w:ascii="Lato" w:hAnsi="Lato"/>
          <w:lang w:val="en-GB"/>
        </w:rPr>
        <w:t>u</w:t>
      </w:r>
      <w:r w:rsidRPr="00BC2A3E">
        <w:rPr>
          <w:rFonts w:ascii="Lato" w:hAnsi="Lato"/>
          <w:lang w:val="en-GB"/>
        </w:rPr>
        <w:t xml:space="preserve">se. These are not listed in the </w:t>
      </w:r>
      <w:r w:rsidR="00394CE5">
        <w:rPr>
          <w:rFonts w:ascii="Lato" w:hAnsi="Lato"/>
          <w:lang w:val="en-GB"/>
        </w:rPr>
        <w:t xml:space="preserve">National </w:t>
      </w:r>
      <w:r w:rsidR="00BC2A3E">
        <w:rPr>
          <w:rFonts w:ascii="Lato" w:hAnsi="Lato"/>
          <w:lang w:val="en-GB"/>
        </w:rPr>
        <w:t>V</w:t>
      </w:r>
      <w:r w:rsidRPr="00BC2A3E">
        <w:rPr>
          <w:rFonts w:ascii="Lato" w:hAnsi="Lato"/>
          <w:lang w:val="en-GB"/>
        </w:rPr>
        <w:t>ariet</w:t>
      </w:r>
      <w:r w:rsidR="00394CE5">
        <w:rPr>
          <w:rFonts w:ascii="Lato" w:hAnsi="Lato"/>
          <w:lang w:val="en-GB"/>
        </w:rPr>
        <w:t>y</w:t>
      </w:r>
      <w:r w:rsidRPr="00BC2A3E">
        <w:rPr>
          <w:rFonts w:ascii="Lato" w:hAnsi="Lato"/>
          <w:lang w:val="en-GB"/>
        </w:rPr>
        <w:t xml:space="preserve"> </w:t>
      </w:r>
      <w:r w:rsidR="00BC2A3E">
        <w:rPr>
          <w:rFonts w:ascii="Lato" w:hAnsi="Lato"/>
          <w:lang w:val="en-GB"/>
        </w:rPr>
        <w:t>R</w:t>
      </w:r>
      <w:r w:rsidRPr="00BC2A3E">
        <w:rPr>
          <w:rFonts w:ascii="Lato" w:hAnsi="Lato"/>
          <w:lang w:val="en-GB"/>
        </w:rPr>
        <w:t>egister.</w:t>
      </w:r>
    </w:p>
    <w:p w14:paraId="0374A608" w14:textId="77777777" w:rsidR="00947E04" w:rsidRPr="00BC2A3E" w:rsidRDefault="00947E04" w:rsidP="00947E04">
      <w:pPr>
        <w:pStyle w:val="BasistekstNaktuinbouw"/>
        <w:rPr>
          <w:rFonts w:ascii="Lato" w:hAnsi="Lato"/>
          <w:lang w:val="en-GB"/>
        </w:rPr>
      </w:pPr>
    </w:p>
    <w:p w14:paraId="478C9486" w14:textId="7324B116" w:rsidR="00947E04" w:rsidRPr="00BC2A3E" w:rsidRDefault="00947E04" w:rsidP="00947E04">
      <w:pPr>
        <w:pStyle w:val="BasistekstNaktuinbouw"/>
        <w:rPr>
          <w:rFonts w:ascii="Lato" w:hAnsi="Lato"/>
          <w:lang w:val="en-GB"/>
        </w:rPr>
      </w:pPr>
      <w:r w:rsidRPr="00BC2A3E">
        <w:rPr>
          <w:rFonts w:ascii="Lato" w:hAnsi="Lato"/>
          <w:lang w:val="en-GB"/>
        </w:rPr>
        <w:t>For further questions, please contact Marco Hoffman (m.hoffman@naktuinbouw.nl</w:t>
      </w:r>
      <w:r w:rsidR="00394CE5">
        <w:rPr>
          <w:rFonts w:ascii="Lato" w:hAnsi="Lato"/>
          <w:lang w:val="en-GB"/>
        </w:rPr>
        <w:t>)</w:t>
      </w:r>
      <w:r w:rsidRPr="00BC2A3E">
        <w:rPr>
          <w:rFonts w:ascii="Lato" w:hAnsi="Lato"/>
          <w:lang w:val="en-GB"/>
        </w:rPr>
        <w:t>.</w:t>
      </w:r>
    </w:p>
    <w:p w14:paraId="7739A82B" w14:textId="27DFACB9" w:rsidR="008879DB" w:rsidRPr="00BC2A3E" w:rsidRDefault="008879DB">
      <w:pPr>
        <w:rPr>
          <w:rFonts w:ascii="Lato" w:hAnsi="Lato" w:cs="Helvetica"/>
          <w:b/>
          <w:bCs/>
          <w:color w:val="000000"/>
          <w:kern w:val="36"/>
          <w:sz w:val="36"/>
          <w:szCs w:val="36"/>
          <w:lang w:val="en-GB"/>
        </w:rPr>
      </w:pPr>
    </w:p>
    <w:sectPr w:rsidR="008879DB" w:rsidRPr="00BC2A3E" w:rsidSect="004660C9">
      <w:headerReference w:type="default" r:id="rId9"/>
      <w:pgSz w:w="11906" w:h="16838" w:code="9"/>
      <w:pgMar w:top="1418" w:right="1134" w:bottom="124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026B" w14:textId="77777777" w:rsidR="00B108C8" w:rsidRPr="00B467A6" w:rsidRDefault="00B108C8" w:rsidP="00B467A6">
      <w:pPr>
        <w:pStyle w:val="Voettekst"/>
      </w:pPr>
    </w:p>
  </w:endnote>
  <w:endnote w:type="continuationSeparator" w:id="0">
    <w:p w14:paraId="2FB11FDF" w14:textId="77777777" w:rsidR="00B108C8" w:rsidRPr="00B467A6" w:rsidRDefault="00B108C8" w:rsidP="00B467A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9B426" w14:textId="77777777" w:rsidR="00B108C8" w:rsidRPr="00B467A6" w:rsidRDefault="00B108C8" w:rsidP="00B467A6">
      <w:pPr>
        <w:pStyle w:val="Voettekst"/>
      </w:pPr>
    </w:p>
  </w:footnote>
  <w:footnote w:type="continuationSeparator" w:id="0">
    <w:p w14:paraId="67CBE871" w14:textId="77777777" w:rsidR="00B108C8" w:rsidRPr="00B467A6" w:rsidRDefault="00B108C8" w:rsidP="00B467A6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A216" w14:textId="77777777" w:rsidR="00394CE5" w:rsidRDefault="00394CE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OpsommingbolletjeNaktuinbouw"/>
    <w:lvl w:ilvl="0">
      <w:start w:val="1"/>
      <w:numFmt w:val="bullet"/>
      <w:pStyle w:val="Opsommingbolletje1eniveauNaktuinbouw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Naktuinbouw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Naktuinbouw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OpsommingbolletjeNaktuinbouw"/>
  </w:abstractNum>
  <w:abstractNum w:abstractNumId="13" w15:restartNumberingAfterBreak="0">
    <w:nsid w:val="07FE4FC5"/>
    <w:multiLevelType w:val="multilevel"/>
    <w:tmpl w:val="7FB6E594"/>
    <w:numStyleLink w:val="AgendapuntlijstNaktuinbouw"/>
  </w:abstractNum>
  <w:abstractNum w:abstractNumId="14" w15:restartNumberingAfterBreak="0">
    <w:nsid w:val="0BC24928"/>
    <w:multiLevelType w:val="multilevel"/>
    <w:tmpl w:val="B4BACAD8"/>
    <w:styleLink w:val="OpsommingstreepjeNaktuinbouw"/>
    <w:lvl w:ilvl="0">
      <w:start w:val="1"/>
      <w:numFmt w:val="bullet"/>
      <w:pStyle w:val="Opsommingstreepje1eniveauNaktuinbouw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Naktuinbouw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Naktuinbouw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82879C7"/>
    <w:multiLevelType w:val="multilevel"/>
    <w:tmpl w:val="89367262"/>
    <w:numStyleLink w:val="OpsommingnummerNaktuinbouw"/>
  </w:abstractNum>
  <w:abstractNum w:abstractNumId="18" w15:restartNumberingAfterBreak="0">
    <w:nsid w:val="189F3493"/>
    <w:multiLevelType w:val="multilevel"/>
    <w:tmpl w:val="B7B66B92"/>
    <w:numStyleLink w:val="KopnummeringNaktuinbouw"/>
  </w:abstractNum>
  <w:abstractNum w:abstractNumId="19" w15:restartNumberingAfterBreak="0">
    <w:nsid w:val="2D665843"/>
    <w:multiLevelType w:val="multilevel"/>
    <w:tmpl w:val="DEFCE960"/>
    <w:styleLink w:val="BijlagenummeringNaktuinbouw"/>
    <w:lvl w:ilvl="0">
      <w:start w:val="1"/>
      <w:numFmt w:val="decimal"/>
      <w:pStyle w:val="Bijlagekop1Naktuinbouw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Naktuinbouw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9200769E"/>
    <w:styleLink w:val="OpsommingkleineletterNaktuinbouw"/>
    <w:lvl w:ilvl="0">
      <w:start w:val="1"/>
      <w:numFmt w:val="lowerLetter"/>
      <w:pStyle w:val="Opsommingkleinelett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 w15:restartNumberingAfterBreak="0">
    <w:nsid w:val="398A2A0C"/>
    <w:multiLevelType w:val="multilevel"/>
    <w:tmpl w:val="89367262"/>
    <w:styleLink w:val="OpsommingnummerNaktuinbouw"/>
    <w:lvl w:ilvl="0">
      <w:start w:val="1"/>
      <w:numFmt w:val="decimal"/>
      <w:pStyle w:val="Opsommingnumm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40EF61F8"/>
    <w:multiLevelType w:val="multilevel"/>
    <w:tmpl w:val="B7B66B92"/>
    <w:styleLink w:val="KopnummeringNaktuinbouw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 w15:restartNumberingAfterBreak="0">
    <w:nsid w:val="42E800D1"/>
    <w:multiLevelType w:val="multilevel"/>
    <w:tmpl w:val="DEFCE960"/>
    <w:numStyleLink w:val="BijlagenummeringNaktuinbouw"/>
  </w:abstractNum>
  <w:abstractNum w:abstractNumId="25" w15:restartNumberingAfterBreak="0">
    <w:nsid w:val="46A60AA0"/>
    <w:multiLevelType w:val="multilevel"/>
    <w:tmpl w:val="CFFEF33E"/>
    <w:styleLink w:val="OpsommingopenrondjeNaktuinbouw"/>
    <w:lvl w:ilvl="0">
      <w:start w:val="1"/>
      <w:numFmt w:val="bullet"/>
      <w:pStyle w:val="Opsommingopenrondje1eniveauNaktuinbouw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Naktuinbouw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Naktuinbouw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6" w15:restartNumberingAfterBreak="0">
    <w:nsid w:val="49E04A53"/>
    <w:multiLevelType w:val="multilevel"/>
    <w:tmpl w:val="7FB6E594"/>
    <w:styleLink w:val="AgendapuntlijstNaktuinbouw"/>
    <w:lvl w:ilvl="0">
      <w:start w:val="1"/>
      <w:numFmt w:val="decimal"/>
      <w:pStyle w:val="AgendapuntNaktuinbouw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9" w15:restartNumberingAfterBreak="0">
    <w:nsid w:val="54DD684D"/>
    <w:multiLevelType w:val="multilevel"/>
    <w:tmpl w:val="DEFCE960"/>
    <w:numStyleLink w:val="BijlagenummeringNaktuinbouw"/>
  </w:abstractNum>
  <w:abstractNum w:abstractNumId="30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1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5B616121"/>
    <w:multiLevelType w:val="multilevel"/>
    <w:tmpl w:val="B4BACAD8"/>
    <w:numStyleLink w:val="OpsommingstreepjeNaktuinbouw"/>
  </w:abstractNum>
  <w:abstractNum w:abstractNumId="33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4" w15:restartNumberingAfterBreak="0">
    <w:nsid w:val="63F335A0"/>
    <w:multiLevelType w:val="multilevel"/>
    <w:tmpl w:val="1BDE6548"/>
    <w:styleLink w:val="OpsommingtekenNaktuinbouw"/>
    <w:lvl w:ilvl="0">
      <w:start w:val="1"/>
      <w:numFmt w:val="bullet"/>
      <w:pStyle w:val="Opsommingteken1eniveauNaktuinbouw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Naktuinbouw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Naktuinbouw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5" w15:restartNumberingAfterBreak="0">
    <w:nsid w:val="646E2529"/>
    <w:multiLevelType w:val="multilevel"/>
    <w:tmpl w:val="1BDE6548"/>
    <w:numStyleLink w:val="OpsommingtekenNaktuinbouw"/>
  </w:abstractNum>
  <w:abstractNum w:abstractNumId="36" w15:restartNumberingAfterBreak="0">
    <w:nsid w:val="68141DDB"/>
    <w:multiLevelType w:val="multilevel"/>
    <w:tmpl w:val="CFFEF33E"/>
    <w:numStyleLink w:val="OpsommingopenrondjeNaktuinbouw"/>
  </w:abstractNum>
  <w:abstractNum w:abstractNumId="37" w15:restartNumberingAfterBreak="0">
    <w:nsid w:val="691F0813"/>
    <w:multiLevelType w:val="multilevel"/>
    <w:tmpl w:val="7FB6E594"/>
    <w:numStyleLink w:val="AgendapuntlijstNaktuinbouw"/>
  </w:abstractNum>
  <w:abstractNum w:abstractNumId="38" w15:restartNumberingAfterBreak="0">
    <w:nsid w:val="6CAB1E63"/>
    <w:multiLevelType w:val="multilevel"/>
    <w:tmpl w:val="7FB6E594"/>
    <w:numStyleLink w:val="AgendapuntlijstNaktuinbouw"/>
  </w:abstractNum>
  <w:abstractNum w:abstractNumId="39" w15:restartNumberingAfterBreak="0">
    <w:nsid w:val="6E7370EC"/>
    <w:multiLevelType w:val="multilevel"/>
    <w:tmpl w:val="9200769E"/>
    <w:numStyleLink w:val="OpsommingkleineletterNaktuinbouw"/>
  </w:abstractNum>
  <w:abstractNum w:abstractNumId="40" w15:restartNumberingAfterBreak="0">
    <w:nsid w:val="717435D9"/>
    <w:multiLevelType w:val="multilevel"/>
    <w:tmpl w:val="B7B66B92"/>
    <w:numStyleLink w:val="KopnummeringNaktuinbouw"/>
  </w:abstractNum>
  <w:abstractNum w:abstractNumId="41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42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3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 w16cid:durableId="546181334">
    <w:abstractNumId w:val="11"/>
  </w:num>
  <w:num w:numId="2" w16cid:durableId="1736315946">
    <w:abstractNumId w:val="22"/>
  </w:num>
  <w:num w:numId="3" w16cid:durableId="196819413">
    <w:abstractNumId w:val="25"/>
  </w:num>
  <w:num w:numId="4" w16cid:durableId="758722654">
    <w:abstractNumId w:val="14"/>
  </w:num>
  <w:num w:numId="5" w16cid:durableId="1563566781">
    <w:abstractNumId w:val="27"/>
  </w:num>
  <w:num w:numId="6" w16cid:durableId="76446030">
    <w:abstractNumId w:val="16"/>
  </w:num>
  <w:num w:numId="7" w16cid:durableId="1921718153">
    <w:abstractNumId w:val="15"/>
  </w:num>
  <w:num w:numId="8" w16cid:durableId="1272712817">
    <w:abstractNumId w:val="20"/>
  </w:num>
  <w:num w:numId="9" w16cid:durableId="1011491192">
    <w:abstractNumId w:val="23"/>
  </w:num>
  <w:num w:numId="10" w16cid:durableId="2041315690">
    <w:abstractNumId w:val="34"/>
  </w:num>
  <w:num w:numId="11" w16cid:durableId="19101869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650369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4222976">
    <w:abstractNumId w:val="19"/>
  </w:num>
  <w:num w:numId="14" w16cid:durableId="1856069181">
    <w:abstractNumId w:val="9"/>
  </w:num>
  <w:num w:numId="15" w16cid:durableId="1872066644">
    <w:abstractNumId w:val="7"/>
  </w:num>
  <w:num w:numId="16" w16cid:durableId="322005657">
    <w:abstractNumId w:val="6"/>
  </w:num>
  <w:num w:numId="17" w16cid:durableId="2070489985">
    <w:abstractNumId w:val="5"/>
  </w:num>
  <w:num w:numId="18" w16cid:durableId="682439884">
    <w:abstractNumId w:val="4"/>
  </w:num>
  <w:num w:numId="19" w16cid:durableId="819997545">
    <w:abstractNumId w:val="8"/>
  </w:num>
  <w:num w:numId="20" w16cid:durableId="525756499">
    <w:abstractNumId w:val="3"/>
  </w:num>
  <w:num w:numId="21" w16cid:durableId="513498669">
    <w:abstractNumId w:val="2"/>
  </w:num>
  <w:num w:numId="22" w16cid:durableId="220987933">
    <w:abstractNumId w:val="1"/>
  </w:num>
  <w:num w:numId="23" w16cid:durableId="1361778140">
    <w:abstractNumId w:val="0"/>
  </w:num>
  <w:num w:numId="24" w16cid:durableId="1201699236">
    <w:abstractNumId w:val="10"/>
  </w:num>
  <w:num w:numId="25" w16cid:durableId="589777627">
    <w:abstractNumId w:val="28"/>
  </w:num>
  <w:num w:numId="26" w16cid:durableId="1750231801">
    <w:abstractNumId w:val="43"/>
  </w:num>
  <w:num w:numId="27" w16cid:durableId="787509011">
    <w:abstractNumId w:val="41"/>
  </w:num>
  <w:num w:numId="28" w16cid:durableId="572743968">
    <w:abstractNumId w:val="31"/>
  </w:num>
  <w:num w:numId="29" w16cid:durableId="1172910782">
    <w:abstractNumId w:val="21"/>
  </w:num>
  <w:num w:numId="30" w16cid:durableId="1740513140">
    <w:abstractNumId w:val="33"/>
  </w:num>
  <w:num w:numId="31" w16cid:durableId="507672796">
    <w:abstractNumId w:val="30"/>
  </w:num>
  <w:num w:numId="32" w16cid:durableId="1370836537">
    <w:abstractNumId w:val="29"/>
  </w:num>
  <w:num w:numId="33" w16cid:durableId="40178172">
    <w:abstractNumId w:val="18"/>
  </w:num>
  <w:num w:numId="34" w16cid:durableId="78912014">
    <w:abstractNumId w:val="12"/>
  </w:num>
  <w:num w:numId="35" w16cid:durableId="433475558">
    <w:abstractNumId w:val="39"/>
  </w:num>
  <w:num w:numId="36" w16cid:durableId="765924300">
    <w:abstractNumId w:val="17"/>
  </w:num>
  <w:num w:numId="37" w16cid:durableId="1710953567">
    <w:abstractNumId w:val="36"/>
  </w:num>
  <w:num w:numId="38" w16cid:durableId="1835993044">
    <w:abstractNumId w:val="32"/>
  </w:num>
  <w:num w:numId="39" w16cid:durableId="149755269">
    <w:abstractNumId w:val="35"/>
  </w:num>
  <w:num w:numId="40" w16cid:durableId="14597652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949413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57578176">
    <w:abstractNumId w:val="24"/>
  </w:num>
  <w:num w:numId="43" w16cid:durableId="424768762">
    <w:abstractNumId w:val="26"/>
  </w:num>
  <w:num w:numId="44" w16cid:durableId="864830725">
    <w:abstractNumId w:val="37"/>
  </w:num>
  <w:num w:numId="45" w16cid:durableId="1812671222">
    <w:abstractNumId w:val="13"/>
  </w:num>
  <w:num w:numId="46" w16cid:durableId="1643272215">
    <w:abstractNumId w:val="38"/>
  </w:num>
  <w:num w:numId="47" w16cid:durableId="18551971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C8"/>
    <w:rsid w:val="00002CBF"/>
    <w:rsid w:val="00004562"/>
    <w:rsid w:val="00006237"/>
    <w:rsid w:val="0000663D"/>
    <w:rsid w:val="00010D95"/>
    <w:rsid w:val="00011BFA"/>
    <w:rsid w:val="00012581"/>
    <w:rsid w:val="00021675"/>
    <w:rsid w:val="00025599"/>
    <w:rsid w:val="0002562D"/>
    <w:rsid w:val="0003377A"/>
    <w:rsid w:val="00035232"/>
    <w:rsid w:val="000401C2"/>
    <w:rsid w:val="00040D11"/>
    <w:rsid w:val="000418EF"/>
    <w:rsid w:val="00041F01"/>
    <w:rsid w:val="0004513F"/>
    <w:rsid w:val="0005205D"/>
    <w:rsid w:val="00052426"/>
    <w:rsid w:val="00052FF4"/>
    <w:rsid w:val="00053E43"/>
    <w:rsid w:val="0005430B"/>
    <w:rsid w:val="0005732F"/>
    <w:rsid w:val="00066DF0"/>
    <w:rsid w:val="00074DAC"/>
    <w:rsid w:val="0009698A"/>
    <w:rsid w:val="000A1B78"/>
    <w:rsid w:val="000A75ED"/>
    <w:rsid w:val="000C0969"/>
    <w:rsid w:val="000C1A1A"/>
    <w:rsid w:val="000D6AB7"/>
    <w:rsid w:val="000E1539"/>
    <w:rsid w:val="000E55A1"/>
    <w:rsid w:val="000E6E43"/>
    <w:rsid w:val="000F213A"/>
    <w:rsid w:val="000F2809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08EF"/>
    <w:rsid w:val="00145B8E"/>
    <w:rsid w:val="0014640F"/>
    <w:rsid w:val="00152E4D"/>
    <w:rsid w:val="001579D8"/>
    <w:rsid w:val="001639F5"/>
    <w:rsid w:val="00167C7F"/>
    <w:rsid w:val="0018093D"/>
    <w:rsid w:val="00187A59"/>
    <w:rsid w:val="001B1B37"/>
    <w:rsid w:val="001B3B32"/>
    <w:rsid w:val="001B4C7E"/>
    <w:rsid w:val="001C11BE"/>
    <w:rsid w:val="001C6232"/>
    <w:rsid w:val="001C63E7"/>
    <w:rsid w:val="001D2A06"/>
    <w:rsid w:val="001E2293"/>
    <w:rsid w:val="001E34AC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30B64"/>
    <w:rsid w:val="00236DE9"/>
    <w:rsid w:val="00242226"/>
    <w:rsid w:val="00243771"/>
    <w:rsid w:val="002443FD"/>
    <w:rsid w:val="002518D2"/>
    <w:rsid w:val="00252B9A"/>
    <w:rsid w:val="00254088"/>
    <w:rsid w:val="00256039"/>
    <w:rsid w:val="00257AA9"/>
    <w:rsid w:val="00262D4E"/>
    <w:rsid w:val="002646C8"/>
    <w:rsid w:val="00280D1D"/>
    <w:rsid w:val="00280F1A"/>
    <w:rsid w:val="00282B5D"/>
    <w:rsid w:val="00283592"/>
    <w:rsid w:val="00286914"/>
    <w:rsid w:val="00294CD2"/>
    <w:rsid w:val="002A2E44"/>
    <w:rsid w:val="002B08A4"/>
    <w:rsid w:val="002B2998"/>
    <w:rsid w:val="002B64EE"/>
    <w:rsid w:val="002C46FB"/>
    <w:rsid w:val="002D0E88"/>
    <w:rsid w:val="002D52B2"/>
    <w:rsid w:val="002E1276"/>
    <w:rsid w:val="002E2611"/>
    <w:rsid w:val="002E274E"/>
    <w:rsid w:val="002E68CD"/>
    <w:rsid w:val="002F479E"/>
    <w:rsid w:val="002F7B77"/>
    <w:rsid w:val="003063C0"/>
    <w:rsid w:val="00312D26"/>
    <w:rsid w:val="00317DEA"/>
    <w:rsid w:val="00320911"/>
    <w:rsid w:val="00323121"/>
    <w:rsid w:val="003271D7"/>
    <w:rsid w:val="00334D4B"/>
    <w:rsid w:val="00335B5E"/>
    <w:rsid w:val="00337DDE"/>
    <w:rsid w:val="00346631"/>
    <w:rsid w:val="00347094"/>
    <w:rsid w:val="0036336D"/>
    <w:rsid w:val="00364B2C"/>
    <w:rsid w:val="00364E1D"/>
    <w:rsid w:val="00365254"/>
    <w:rsid w:val="00365327"/>
    <w:rsid w:val="00374C23"/>
    <w:rsid w:val="00374D9A"/>
    <w:rsid w:val="00376723"/>
    <w:rsid w:val="00377612"/>
    <w:rsid w:val="00382603"/>
    <w:rsid w:val="0039126D"/>
    <w:rsid w:val="00394CE5"/>
    <w:rsid w:val="003964D4"/>
    <w:rsid w:val="0039656A"/>
    <w:rsid w:val="003A5ED3"/>
    <w:rsid w:val="003A6677"/>
    <w:rsid w:val="003B14A0"/>
    <w:rsid w:val="003B332B"/>
    <w:rsid w:val="003B595E"/>
    <w:rsid w:val="003C30C4"/>
    <w:rsid w:val="003D04B7"/>
    <w:rsid w:val="003D09E4"/>
    <w:rsid w:val="003D414A"/>
    <w:rsid w:val="003D49E5"/>
    <w:rsid w:val="003E09D8"/>
    <w:rsid w:val="003E30F2"/>
    <w:rsid w:val="003E3B7D"/>
    <w:rsid w:val="003E5D43"/>
    <w:rsid w:val="003E766F"/>
    <w:rsid w:val="003F2747"/>
    <w:rsid w:val="004001AF"/>
    <w:rsid w:val="0041674F"/>
    <w:rsid w:val="0042594D"/>
    <w:rsid w:val="0042683B"/>
    <w:rsid w:val="00435ABD"/>
    <w:rsid w:val="00451FDB"/>
    <w:rsid w:val="004564A6"/>
    <w:rsid w:val="00460433"/>
    <w:rsid w:val="00461AD1"/>
    <w:rsid w:val="004656F6"/>
    <w:rsid w:val="004659D3"/>
    <w:rsid w:val="004660C9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5327"/>
    <w:rsid w:val="004A542F"/>
    <w:rsid w:val="004C51F8"/>
    <w:rsid w:val="004C741E"/>
    <w:rsid w:val="004D2412"/>
    <w:rsid w:val="004F4A4D"/>
    <w:rsid w:val="004F6A99"/>
    <w:rsid w:val="004F7D31"/>
    <w:rsid w:val="00500A40"/>
    <w:rsid w:val="00501A64"/>
    <w:rsid w:val="00503BFD"/>
    <w:rsid w:val="005043E5"/>
    <w:rsid w:val="00511012"/>
    <w:rsid w:val="00513D36"/>
    <w:rsid w:val="00515E2F"/>
    <w:rsid w:val="00521726"/>
    <w:rsid w:val="00524AB4"/>
    <w:rsid w:val="00526530"/>
    <w:rsid w:val="0053645C"/>
    <w:rsid w:val="00545244"/>
    <w:rsid w:val="00553801"/>
    <w:rsid w:val="005615BE"/>
    <w:rsid w:val="00562E3D"/>
    <w:rsid w:val="00575FFC"/>
    <w:rsid w:val="005818B8"/>
    <w:rsid w:val="00582B34"/>
    <w:rsid w:val="0059027A"/>
    <w:rsid w:val="005A2BEC"/>
    <w:rsid w:val="005B4FAF"/>
    <w:rsid w:val="005C4FF3"/>
    <w:rsid w:val="005C5603"/>
    <w:rsid w:val="005C6668"/>
    <w:rsid w:val="005D4151"/>
    <w:rsid w:val="005D5E21"/>
    <w:rsid w:val="005D6B81"/>
    <w:rsid w:val="005E3E58"/>
    <w:rsid w:val="005F0C41"/>
    <w:rsid w:val="006040DB"/>
    <w:rsid w:val="00606D41"/>
    <w:rsid w:val="00612C22"/>
    <w:rsid w:val="00624485"/>
    <w:rsid w:val="00630EED"/>
    <w:rsid w:val="00653D01"/>
    <w:rsid w:val="00664EE1"/>
    <w:rsid w:val="006662ED"/>
    <w:rsid w:val="006767B2"/>
    <w:rsid w:val="00685EED"/>
    <w:rsid w:val="006953A2"/>
    <w:rsid w:val="006B6044"/>
    <w:rsid w:val="006C6A9D"/>
    <w:rsid w:val="006D1154"/>
    <w:rsid w:val="006D2ECD"/>
    <w:rsid w:val="006F04FF"/>
    <w:rsid w:val="006F7C7D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1C50"/>
    <w:rsid w:val="00796A8D"/>
    <w:rsid w:val="007B2862"/>
    <w:rsid w:val="007B3114"/>
    <w:rsid w:val="007B5373"/>
    <w:rsid w:val="007C0010"/>
    <w:rsid w:val="007C037C"/>
    <w:rsid w:val="007D4A7D"/>
    <w:rsid w:val="007D4DCE"/>
    <w:rsid w:val="007E7724"/>
    <w:rsid w:val="007F48F0"/>
    <w:rsid w:val="007F653F"/>
    <w:rsid w:val="008064EE"/>
    <w:rsid w:val="00810585"/>
    <w:rsid w:val="00823AC1"/>
    <w:rsid w:val="00826EA4"/>
    <w:rsid w:val="00832239"/>
    <w:rsid w:val="00832704"/>
    <w:rsid w:val="00854B34"/>
    <w:rsid w:val="0086137E"/>
    <w:rsid w:val="00861C4C"/>
    <w:rsid w:val="008664DD"/>
    <w:rsid w:val="008736AE"/>
    <w:rsid w:val="008775D3"/>
    <w:rsid w:val="00877BD5"/>
    <w:rsid w:val="00886BB9"/>
    <w:rsid w:val="008870F0"/>
    <w:rsid w:val="008879DB"/>
    <w:rsid w:val="008931CF"/>
    <w:rsid w:val="00893934"/>
    <w:rsid w:val="008A2A1D"/>
    <w:rsid w:val="008B5CD1"/>
    <w:rsid w:val="008C2F90"/>
    <w:rsid w:val="008C5C56"/>
    <w:rsid w:val="008C6251"/>
    <w:rsid w:val="008D7BDD"/>
    <w:rsid w:val="008F371D"/>
    <w:rsid w:val="0090254C"/>
    <w:rsid w:val="0090724E"/>
    <w:rsid w:val="00910D57"/>
    <w:rsid w:val="009221AC"/>
    <w:rsid w:val="009225D7"/>
    <w:rsid w:val="009261FD"/>
    <w:rsid w:val="00934750"/>
    <w:rsid w:val="00934E30"/>
    <w:rsid w:val="00935271"/>
    <w:rsid w:val="00943209"/>
    <w:rsid w:val="0094509D"/>
    <w:rsid w:val="00945318"/>
    <w:rsid w:val="00947E04"/>
    <w:rsid w:val="00950DB4"/>
    <w:rsid w:val="009534C6"/>
    <w:rsid w:val="009606EB"/>
    <w:rsid w:val="00963973"/>
    <w:rsid w:val="00971786"/>
    <w:rsid w:val="00971B3B"/>
    <w:rsid w:val="009C1976"/>
    <w:rsid w:val="009C252A"/>
    <w:rsid w:val="009C2F9E"/>
    <w:rsid w:val="009D21A1"/>
    <w:rsid w:val="009D5AE2"/>
    <w:rsid w:val="00A01FC3"/>
    <w:rsid w:val="00A07FEF"/>
    <w:rsid w:val="00A1497C"/>
    <w:rsid w:val="00A21956"/>
    <w:rsid w:val="00A42EEC"/>
    <w:rsid w:val="00A50406"/>
    <w:rsid w:val="00A50767"/>
    <w:rsid w:val="00A50801"/>
    <w:rsid w:val="00A511E4"/>
    <w:rsid w:val="00A60A58"/>
    <w:rsid w:val="00A61B21"/>
    <w:rsid w:val="00A65B09"/>
    <w:rsid w:val="00A670BB"/>
    <w:rsid w:val="00A757C3"/>
    <w:rsid w:val="00A76E7C"/>
    <w:rsid w:val="00A871D6"/>
    <w:rsid w:val="00A87CBC"/>
    <w:rsid w:val="00A87D7C"/>
    <w:rsid w:val="00AB0D90"/>
    <w:rsid w:val="00AB1E21"/>
    <w:rsid w:val="00AB1E30"/>
    <w:rsid w:val="00AB2477"/>
    <w:rsid w:val="00AB56F0"/>
    <w:rsid w:val="00AB5DBD"/>
    <w:rsid w:val="00AB77BB"/>
    <w:rsid w:val="00AC273E"/>
    <w:rsid w:val="00AD0494"/>
    <w:rsid w:val="00AD24E6"/>
    <w:rsid w:val="00AD31A0"/>
    <w:rsid w:val="00AD4DF7"/>
    <w:rsid w:val="00AD6506"/>
    <w:rsid w:val="00AE0183"/>
    <w:rsid w:val="00AE2110"/>
    <w:rsid w:val="00AE2EB1"/>
    <w:rsid w:val="00B013CC"/>
    <w:rsid w:val="00B01DA1"/>
    <w:rsid w:val="00B108C8"/>
    <w:rsid w:val="00B11A76"/>
    <w:rsid w:val="00B233E3"/>
    <w:rsid w:val="00B346DF"/>
    <w:rsid w:val="00B460C2"/>
    <w:rsid w:val="00B467A6"/>
    <w:rsid w:val="00B633B7"/>
    <w:rsid w:val="00B75ED8"/>
    <w:rsid w:val="00B75F12"/>
    <w:rsid w:val="00B77809"/>
    <w:rsid w:val="00B807F9"/>
    <w:rsid w:val="00B860DC"/>
    <w:rsid w:val="00B9540B"/>
    <w:rsid w:val="00BA3794"/>
    <w:rsid w:val="00BA3F4D"/>
    <w:rsid w:val="00BA79E3"/>
    <w:rsid w:val="00BB1FC1"/>
    <w:rsid w:val="00BB239A"/>
    <w:rsid w:val="00BB31CE"/>
    <w:rsid w:val="00BC0188"/>
    <w:rsid w:val="00BC2A3E"/>
    <w:rsid w:val="00BC3703"/>
    <w:rsid w:val="00BC6E70"/>
    <w:rsid w:val="00BC6FB7"/>
    <w:rsid w:val="00BC78CB"/>
    <w:rsid w:val="00BD3EAE"/>
    <w:rsid w:val="00BE23E8"/>
    <w:rsid w:val="00BE55A7"/>
    <w:rsid w:val="00BE64B3"/>
    <w:rsid w:val="00BF6A7B"/>
    <w:rsid w:val="00BF6B3C"/>
    <w:rsid w:val="00C005B5"/>
    <w:rsid w:val="00C06D9A"/>
    <w:rsid w:val="00C0702B"/>
    <w:rsid w:val="00C11B08"/>
    <w:rsid w:val="00C12133"/>
    <w:rsid w:val="00C14F6F"/>
    <w:rsid w:val="00C17A25"/>
    <w:rsid w:val="00C201EB"/>
    <w:rsid w:val="00C27673"/>
    <w:rsid w:val="00C33308"/>
    <w:rsid w:val="00C4003A"/>
    <w:rsid w:val="00C41422"/>
    <w:rsid w:val="00C51137"/>
    <w:rsid w:val="00C53CA6"/>
    <w:rsid w:val="00C6206C"/>
    <w:rsid w:val="00C72D11"/>
    <w:rsid w:val="00C87372"/>
    <w:rsid w:val="00C92E08"/>
    <w:rsid w:val="00C93473"/>
    <w:rsid w:val="00C971C1"/>
    <w:rsid w:val="00CA1FE3"/>
    <w:rsid w:val="00CA22D2"/>
    <w:rsid w:val="00CA332D"/>
    <w:rsid w:val="00CA35AE"/>
    <w:rsid w:val="00CB254D"/>
    <w:rsid w:val="00CB3533"/>
    <w:rsid w:val="00CB5107"/>
    <w:rsid w:val="00CB7600"/>
    <w:rsid w:val="00CB7D61"/>
    <w:rsid w:val="00CC632B"/>
    <w:rsid w:val="00CC6A4B"/>
    <w:rsid w:val="00CD3C03"/>
    <w:rsid w:val="00CD7A5A"/>
    <w:rsid w:val="00CE1FC9"/>
    <w:rsid w:val="00CE2BA6"/>
    <w:rsid w:val="00CE564D"/>
    <w:rsid w:val="00CE732D"/>
    <w:rsid w:val="00CF22C5"/>
    <w:rsid w:val="00CF2B0C"/>
    <w:rsid w:val="00D023A0"/>
    <w:rsid w:val="00D051CF"/>
    <w:rsid w:val="00D16E87"/>
    <w:rsid w:val="00D27D0E"/>
    <w:rsid w:val="00D32BF9"/>
    <w:rsid w:val="00D35DA7"/>
    <w:rsid w:val="00D36402"/>
    <w:rsid w:val="00D47AD0"/>
    <w:rsid w:val="00D57A57"/>
    <w:rsid w:val="00D613A9"/>
    <w:rsid w:val="00D7238E"/>
    <w:rsid w:val="00D73003"/>
    <w:rsid w:val="00D73C03"/>
    <w:rsid w:val="00D87FBD"/>
    <w:rsid w:val="00D92EDA"/>
    <w:rsid w:val="00D9359B"/>
    <w:rsid w:val="00DA5661"/>
    <w:rsid w:val="00DA6E07"/>
    <w:rsid w:val="00DA7098"/>
    <w:rsid w:val="00DA7584"/>
    <w:rsid w:val="00DA7A62"/>
    <w:rsid w:val="00DB0413"/>
    <w:rsid w:val="00DB0F15"/>
    <w:rsid w:val="00DB3292"/>
    <w:rsid w:val="00DC2CAF"/>
    <w:rsid w:val="00DC2F99"/>
    <w:rsid w:val="00DC4261"/>
    <w:rsid w:val="00DC489D"/>
    <w:rsid w:val="00DD140B"/>
    <w:rsid w:val="00DD2123"/>
    <w:rsid w:val="00DD2A9E"/>
    <w:rsid w:val="00DD342E"/>
    <w:rsid w:val="00DD509E"/>
    <w:rsid w:val="00DE14C5"/>
    <w:rsid w:val="00DE2331"/>
    <w:rsid w:val="00DE2FD1"/>
    <w:rsid w:val="00DE5157"/>
    <w:rsid w:val="00DF1BBC"/>
    <w:rsid w:val="00DF62D6"/>
    <w:rsid w:val="00E02901"/>
    <w:rsid w:val="00E02CCA"/>
    <w:rsid w:val="00E046B6"/>
    <w:rsid w:val="00E05BA5"/>
    <w:rsid w:val="00E07762"/>
    <w:rsid w:val="00E11B71"/>
    <w:rsid w:val="00E12CAA"/>
    <w:rsid w:val="00E14C60"/>
    <w:rsid w:val="00E318F2"/>
    <w:rsid w:val="00E334BB"/>
    <w:rsid w:val="00E45F90"/>
    <w:rsid w:val="00E47B80"/>
    <w:rsid w:val="00E5138B"/>
    <w:rsid w:val="00E52291"/>
    <w:rsid w:val="00E527BE"/>
    <w:rsid w:val="00E56EFE"/>
    <w:rsid w:val="00E61D02"/>
    <w:rsid w:val="00E62D48"/>
    <w:rsid w:val="00E6431C"/>
    <w:rsid w:val="00E64404"/>
    <w:rsid w:val="00E64BFF"/>
    <w:rsid w:val="00E65900"/>
    <w:rsid w:val="00E65D32"/>
    <w:rsid w:val="00E66F2E"/>
    <w:rsid w:val="00E678A0"/>
    <w:rsid w:val="00E7078D"/>
    <w:rsid w:val="00E7085E"/>
    <w:rsid w:val="00E76843"/>
    <w:rsid w:val="00E87FB4"/>
    <w:rsid w:val="00E93FCF"/>
    <w:rsid w:val="00E96BF0"/>
    <w:rsid w:val="00E9778E"/>
    <w:rsid w:val="00EA6437"/>
    <w:rsid w:val="00EB7C66"/>
    <w:rsid w:val="00EC3198"/>
    <w:rsid w:val="00EC72BE"/>
    <w:rsid w:val="00EE291F"/>
    <w:rsid w:val="00EE35E4"/>
    <w:rsid w:val="00F005C9"/>
    <w:rsid w:val="00F1404D"/>
    <w:rsid w:val="00F16B2B"/>
    <w:rsid w:val="00F16EDB"/>
    <w:rsid w:val="00F208DC"/>
    <w:rsid w:val="00F22CB3"/>
    <w:rsid w:val="00F234F5"/>
    <w:rsid w:val="00F2772D"/>
    <w:rsid w:val="00F3166C"/>
    <w:rsid w:val="00F33259"/>
    <w:rsid w:val="00F44FB8"/>
    <w:rsid w:val="00F502CA"/>
    <w:rsid w:val="00F519B9"/>
    <w:rsid w:val="00F55E8B"/>
    <w:rsid w:val="00F564F9"/>
    <w:rsid w:val="00F669BA"/>
    <w:rsid w:val="00F7766C"/>
    <w:rsid w:val="00F82076"/>
    <w:rsid w:val="00FA269F"/>
    <w:rsid w:val="00FB22AF"/>
    <w:rsid w:val="00FB7F9C"/>
    <w:rsid w:val="00FC09AB"/>
    <w:rsid w:val="00FC25E1"/>
    <w:rsid w:val="00FC3FA5"/>
    <w:rsid w:val="00FC6260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08A7CA5D"/>
  <w15:chartTrackingRefBased/>
  <w15:docId w15:val="{09CEE020-9DA5-487C-AA01-2D0EAC76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Naktuinbouw"/>
    <w:next w:val="BasistekstNaktuinbouw"/>
    <w:uiPriority w:val="4"/>
    <w:rsid w:val="00041F01"/>
    <w:rPr>
      <w:rFonts w:ascii="Arial" w:hAnsi="Arial" w:cs="Maiandra GD"/>
      <w:color w:val="000000" w:themeColor="text1"/>
      <w:szCs w:val="18"/>
    </w:rPr>
  </w:style>
  <w:style w:type="paragraph" w:styleId="Kop1">
    <w:name w:val="heading 1"/>
    <w:aliases w:val="Kop 1 Naktuinbouw"/>
    <w:basedOn w:val="ZsysbasisNaktuinbouw"/>
    <w:next w:val="BasistekstNaktuinbouw"/>
    <w:uiPriority w:val="4"/>
    <w:qFormat/>
    <w:rsid w:val="00FA269F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Naktuinbouw"/>
    <w:basedOn w:val="ZsysbasisNaktuinbouw"/>
    <w:next w:val="BasistekstNaktuinbouw"/>
    <w:uiPriority w:val="4"/>
    <w:qFormat/>
    <w:rsid w:val="00FA269F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Naktuinbouw"/>
    <w:basedOn w:val="ZsysbasisNaktuinbouw"/>
    <w:next w:val="BasistekstNaktuinbouw"/>
    <w:uiPriority w:val="4"/>
    <w:qFormat/>
    <w:rsid w:val="000E1539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Naktuinbouw"/>
    <w:basedOn w:val="ZsysbasisNaktuinbouw"/>
    <w:next w:val="BasistekstNaktuinbouw"/>
    <w:uiPriority w:val="4"/>
    <w:rsid w:val="006662ED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Naktuinbouw"/>
    <w:basedOn w:val="ZsysbasisNaktuinbouw"/>
    <w:next w:val="BasistekstNaktuinbouw"/>
    <w:uiPriority w:val="4"/>
    <w:rsid w:val="006662ED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Naktuinbouw"/>
    <w:basedOn w:val="ZsysbasisNaktuinbouw"/>
    <w:next w:val="BasistekstNaktuinbouw"/>
    <w:uiPriority w:val="4"/>
    <w:rsid w:val="000E1539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Naktuinbouw"/>
    <w:basedOn w:val="ZsysbasisNaktuinbouw"/>
    <w:next w:val="BasistekstNaktuinbouw"/>
    <w:uiPriority w:val="4"/>
    <w:rsid w:val="000E1539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Naktuinbouw"/>
    <w:basedOn w:val="ZsysbasisNaktuinbouw"/>
    <w:next w:val="BasistekstNaktuinbouw"/>
    <w:uiPriority w:val="4"/>
    <w:rsid w:val="000E1539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Naktuinbouw"/>
    <w:basedOn w:val="ZsysbasisNaktuinbouw"/>
    <w:next w:val="BasistekstNaktuinbouw"/>
    <w:uiPriority w:val="4"/>
    <w:rsid w:val="000E1539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aktuinbouw">
    <w:name w:val="Basistekst Naktuinbouw"/>
    <w:basedOn w:val="ZsysbasisNaktuinbouw"/>
    <w:qFormat/>
    <w:rsid w:val="00122DED"/>
  </w:style>
  <w:style w:type="paragraph" w:customStyle="1" w:styleId="ZsysbasisNaktuinbouw">
    <w:name w:val="Zsysbasis Naktuinbouw"/>
    <w:next w:val="BasistekstNaktuinbouw"/>
    <w:link w:val="ZsysbasisNaktuinbouwChar"/>
    <w:uiPriority w:val="4"/>
    <w:semiHidden/>
    <w:rsid w:val="00041F01"/>
    <w:rPr>
      <w:rFonts w:ascii="Arial" w:hAnsi="Arial" w:cs="Maiandra GD"/>
      <w:color w:val="000000" w:themeColor="text1"/>
      <w:szCs w:val="18"/>
    </w:rPr>
  </w:style>
  <w:style w:type="paragraph" w:customStyle="1" w:styleId="BasistekstvetNaktuinbouw">
    <w:name w:val="Basistekst vet Naktuinbouw"/>
    <w:basedOn w:val="ZsysbasisNaktuinbouw"/>
    <w:next w:val="BasistekstNaktuinbouw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Naktuinbouw"/>
    <w:basedOn w:val="Standaardalinea-lettertype"/>
    <w:uiPriority w:val="4"/>
    <w:rsid w:val="00E66F2E"/>
    <w:rPr>
      <w:color w:val="auto"/>
      <w:u w:val="single"/>
    </w:rPr>
  </w:style>
  <w:style w:type="character" w:styleId="Hyperlink">
    <w:name w:val="Hyperlink"/>
    <w:aliases w:val="Hyperlink Naktuinbouw"/>
    <w:basedOn w:val="Standaardalinea-lettertype"/>
    <w:uiPriority w:val="4"/>
    <w:rsid w:val="00E66F2E"/>
    <w:rPr>
      <w:color w:val="auto"/>
      <w:u w:val="single"/>
    </w:rPr>
  </w:style>
  <w:style w:type="paragraph" w:customStyle="1" w:styleId="AdresvakNaktuinbouw">
    <w:name w:val="Adresvak Naktuinbouw"/>
    <w:basedOn w:val="ZsysbasisNaktuinbouw"/>
    <w:uiPriority w:val="4"/>
    <w:rsid w:val="00F2772D"/>
    <w:pPr>
      <w:spacing w:line="240" w:lineRule="exact"/>
    </w:pPr>
    <w:rPr>
      <w:noProof/>
    </w:rPr>
  </w:style>
  <w:style w:type="paragraph" w:styleId="Koptekst">
    <w:name w:val="header"/>
    <w:basedOn w:val="ZsysbasisNaktuinbouw"/>
    <w:next w:val="BasistekstNaktuinbouw"/>
    <w:link w:val="KoptekstChar"/>
    <w:uiPriority w:val="99"/>
    <w:rsid w:val="00122DED"/>
  </w:style>
  <w:style w:type="paragraph" w:styleId="Voettekst">
    <w:name w:val="footer"/>
    <w:basedOn w:val="ZsysbasisNaktuinbouw"/>
    <w:next w:val="BasistekstNaktuinbouw"/>
    <w:uiPriority w:val="98"/>
    <w:semiHidden/>
    <w:rsid w:val="00122DED"/>
    <w:pPr>
      <w:jc w:val="right"/>
    </w:pPr>
  </w:style>
  <w:style w:type="paragraph" w:customStyle="1" w:styleId="KoptekstNaktuinbouw">
    <w:name w:val="Koptekst Naktuinbouw"/>
    <w:basedOn w:val="ZsysbasisdocumentgegevensNaktuinbouw"/>
    <w:uiPriority w:val="4"/>
    <w:rsid w:val="00122DED"/>
  </w:style>
  <w:style w:type="paragraph" w:customStyle="1" w:styleId="VoettekstNaktuinbouw">
    <w:name w:val="Voettekst Naktuinbouw"/>
    <w:basedOn w:val="ZsysbasisdocumentgegevensNaktuinbouw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Naktuinbouw">
    <w:name w:val="Basistekst cursief Naktuinbouw"/>
    <w:basedOn w:val="ZsysbasisNaktuinbouw"/>
    <w:next w:val="BasistekstNaktuinbouw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Naktuinbouw"/>
    <w:next w:val="BasistekstNaktuinbouw"/>
    <w:uiPriority w:val="98"/>
    <w:semiHidden/>
    <w:rsid w:val="0020607F"/>
  </w:style>
  <w:style w:type="paragraph" w:styleId="Adresenvelop">
    <w:name w:val="envelope address"/>
    <w:basedOn w:val="ZsysbasisNaktuinbouw"/>
    <w:next w:val="BasistekstNaktuinbouw"/>
    <w:uiPriority w:val="98"/>
    <w:semiHidden/>
    <w:rsid w:val="0020607F"/>
  </w:style>
  <w:style w:type="paragraph" w:styleId="Afsluiting">
    <w:name w:val="Closing"/>
    <w:basedOn w:val="ZsysbasisNaktuinbouw"/>
    <w:next w:val="BasistekstNaktuinbouw"/>
    <w:uiPriority w:val="98"/>
    <w:semiHidden/>
    <w:rsid w:val="0020607F"/>
  </w:style>
  <w:style w:type="paragraph" w:customStyle="1" w:styleId="Inspring1eniveauNaktuinbouw">
    <w:name w:val="Inspring 1e niveau Naktuinbouw"/>
    <w:basedOn w:val="ZsysbasisNaktuinbouw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Naktuinbouw">
    <w:name w:val="Inspring 2e niveau Naktuinbouw"/>
    <w:basedOn w:val="ZsysbasisNaktuinbouw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Naktuinbouw">
    <w:name w:val="Inspring 3e niveau Naktuinbouw"/>
    <w:basedOn w:val="ZsysbasisNaktuinbouw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Naktuinbouw">
    <w:name w:val="Zwevend 1e niveau Naktuinbouw"/>
    <w:basedOn w:val="ZsysbasisNaktuinbouw"/>
    <w:uiPriority w:val="4"/>
    <w:qFormat/>
    <w:rsid w:val="00122DED"/>
    <w:pPr>
      <w:ind w:left="284"/>
    </w:pPr>
  </w:style>
  <w:style w:type="paragraph" w:customStyle="1" w:styleId="Zwevend2eniveauNaktuinbouw">
    <w:name w:val="Zwevend 2e niveau Naktuinbouw"/>
    <w:basedOn w:val="ZsysbasisNaktuinbouw"/>
    <w:uiPriority w:val="4"/>
    <w:qFormat/>
    <w:rsid w:val="00122DED"/>
    <w:pPr>
      <w:ind w:left="567"/>
    </w:pPr>
  </w:style>
  <w:style w:type="paragraph" w:customStyle="1" w:styleId="Zwevend3eniveauNaktuinbouw">
    <w:name w:val="Zwevend 3e niveau Naktuinbouw"/>
    <w:basedOn w:val="ZsysbasisNaktuinbouw"/>
    <w:uiPriority w:val="4"/>
    <w:qFormat/>
    <w:rsid w:val="00122DED"/>
    <w:pPr>
      <w:ind w:left="851"/>
    </w:pPr>
  </w:style>
  <w:style w:type="paragraph" w:styleId="Inhopg1">
    <w:name w:val="toc 1"/>
    <w:aliases w:val="Inhopg 1 Naktuinbouw"/>
    <w:basedOn w:val="ZsysbasistocNaktuinbouw"/>
    <w:next w:val="BasistekstNaktuinbouw"/>
    <w:uiPriority w:val="4"/>
    <w:rsid w:val="00E65900"/>
    <w:rPr>
      <w:b/>
    </w:rPr>
  </w:style>
  <w:style w:type="paragraph" w:styleId="Inhopg2">
    <w:name w:val="toc 2"/>
    <w:aliases w:val="Inhopg 2 Naktuinbouw"/>
    <w:basedOn w:val="ZsysbasistocNaktuinbouw"/>
    <w:next w:val="BasistekstNaktuinbouw"/>
    <w:uiPriority w:val="4"/>
    <w:rsid w:val="00E65900"/>
  </w:style>
  <w:style w:type="paragraph" w:styleId="Inhopg3">
    <w:name w:val="toc 3"/>
    <w:aliases w:val="Inhopg 3 Naktuinbouw"/>
    <w:basedOn w:val="ZsysbasistocNaktuinbouw"/>
    <w:next w:val="BasistekstNaktuinbouw"/>
    <w:uiPriority w:val="4"/>
    <w:rsid w:val="00E65900"/>
  </w:style>
  <w:style w:type="paragraph" w:styleId="Inhopg4">
    <w:name w:val="toc 4"/>
    <w:aliases w:val="Inhopg 4 Naktuinbouw"/>
    <w:basedOn w:val="ZsysbasistocNaktuinbouw"/>
    <w:next w:val="BasistekstNaktuinbouw"/>
    <w:uiPriority w:val="4"/>
    <w:rsid w:val="00122DED"/>
  </w:style>
  <w:style w:type="paragraph" w:styleId="Bronvermelding">
    <w:name w:val="table of authorities"/>
    <w:basedOn w:val="ZsysbasisNaktuinbouw"/>
    <w:next w:val="BasistekstNaktuinbouw"/>
    <w:uiPriority w:val="98"/>
    <w:semiHidden/>
    <w:rsid w:val="00F33259"/>
    <w:pPr>
      <w:ind w:left="180" w:hanging="180"/>
    </w:pPr>
  </w:style>
  <w:style w:type="paragraph" w:styleId="Index2">
    <w:name w:val="index 2"/>
    <w:basedOn w:val="ZsysbasisNaktuinbouw"/>
    <w:next w:val="BasistekstNaktuinbouw"/>
    <w:uiPriority w:val="98"/>
    <w:semiHidden/>
    <w:rsid w:val="00122DED"/>
  </w:style>
  <w:style w:type="paragraph" w:styleId="Index3">
    <w:name w:val="index 3"/>
    <w:basedOn w:val="ZsysbasisNaktuinbouw"/>
    <w:next w:val="BasistekstNaktuinbouw"/>
    <w:uiPriority w:val="98"/>
    <w:semiHidden/>
    <w:rsid w:val="00122DED"/>
  </w:style>
  <w:style w:type="paragraph" w:styleId="Ondertitel">
    <w:name w:val="Subtitle"/>
    <w:basedOn w:val="ZsysbasisNaktuinbouw"/>
    <w:next w:val="BasistekstNaktuinbouw"/>
    <w:uiPriority w:val="98"/>
    <w:semiHidden/>
    <w:rsid w:val="00122DED"/>
  </w:style>
  <w:style w:type="paragraph" w:styleId="Titel">
    <w:name w:val="Title"/>
    <w:basedOn w:val="ZsysbasisNaktuinbouw"/>
    <w:next w:val="BasistekstNaktuinbouw"/>
    <w:uiPriority w:val="98"/>
    <w:semiHidden/>
    <w:rsid w:val="00122DED"/>
  </w:style>
  <w:style w:type="paragraph" w:customStyle="1" w:styleId="Kop2zondernummerNaktuinbouw">
    <w:name w:val="Kop 2 zonder nummer Naktuinbouw"/>
    <w:basedOn w:val="ZsysbasisNaktuinbouw"/>
    <w:next w:val="BasistekstNaktuinbouw"/>
    <w:uiPriority w:val="4"/>
    <w:qFormat/>
    <w:rsid w:val="00FA269F"/>
    <w:pPr>
      <w:keepNext/>
      <w:keepLines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Naktuinbouw">
    <w:name w:val="Kop 1 zonder nummer Naktuinbouw"/>
    <w:basedOn w:val="ZsysbasisNaktuinbouw"/>
    <w:next w:val="BasistekstNaktuinbouw"/>
    <w:uiPriority w:val="4"/>
    <w:qFormat/>
    <w:rsid w:val="00FA269F"/>
    <w:pPr>
      <w:keepNext/>
      <w:keepLines/>
    </w:pPr>
    <w:rPr>
      <w:b/>
      <w:sz w:val="24"/>
      <w:szCs w:val="32"/>
    </w:rPr>
  </w:style>
  <w:style w:type="paragraph" w:customStyle="1" w:styleId="Kop3zondernummerNaktuinbouw">
    <w:name w:val="Kop 3 zonder nummer Naktuinbouw"/>
    <w:basedOn w:val="ZsysbasisNaktuinbouw"/>
    <w:next w:val="BasistekstNaktuinbouw"/>
    <w:uiPriority w:val="4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Naktuinbouw"/>
    <w:basedOn w:val="ZsysbasistocNaktuinbouw"/>
    <w:next w:val="BasistekstNaktuinbouw"/>
    <w:uiPriority w:val="4"/>
    <w:rsid w:val="003964D4"/>
  </w:style>
  <w:style w:type="paragraph" w:styleId="Inhopg6">
    <w:name w:val="toc 6"/>
    <w:aliases w:val="Inhopg 6 Naktuinbouw"/>
    <w:basedOn w:val="ZsysbasistocNaktuinbouw"/>
    <w:next w:val="BasistekstNaktuinbouw"/>
    <w:uiPriority w:val="4"/>
    <w:rsid w:val="003964D4"/>
  </w:style>
  <w:style w:type="paragraph" w:styleId="Inhopg7">
    <w:name w:val="toc 7"/>
    <w:aliases w:val="Inhopg 7 Naktuinbouw"/>
    <w:basedOn w:val="ZsysbasistocNaktuinbouw"/>
    <w:next w:val="BasistekstNaktuinbouw"/>
    <w:uiPriority w:val="4"/>
    <w:rsid w:val="003964D4"/>
  </w:style>
  <w:style w:type="paragraph" w:styleId="Inhopg8">
    <w:name w:val="toc 8"/>
    <w:aliases w:val="Inhopg 8 Naktuinbouw"/>
    <w:basedOn w:val="ZsysbasistocNaktuinbouw"/>
    <w:next w:val="BasistekstNaktuinbouw"/>
    <w:uiPriority w:val="4"/>
    <w:rsid w:val="003964D4"/>
  </w:style>
  <w:style w:type="paragraph" w:styleId="Inhopg9">
    <w:name w:val="toc 9"/>
    <w:aliases w:val="Inhopg 9 Naktuinbouw"/>
    <w:basedOn w:val="ZsysbasistocNaktuinbouw"/>
    <w:next w:val="BasistekstNaktuinbouw"/>
    <w:uiPriority w:val="4"/>
    <w:rsid w:val="003964D4"/>
  </w:style>
  <w:style w:type="paragraph" w:styleId="Afzender">
    <w:name w:val="envelope return"/>
    <w:basedOn w:val="ZsysbasisNaktuinbouw"/>
    <w:next w:val="BasistekstNaktuinbouw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Naktuinbouw"/>
    <w:next w:val="BasistekstNaktuinbouw"/>
    <w:uiPriority w:val="98"/>
    <w:semiHidden/>
    <w:rsid w:val="0020607F"/>
  </w:style>
  <w:style w:type="paragraph" w:styleId="Bloktekst">
    <w:name w:val="Block Text"/>
    <w:basedOn w:val="ZsysbasisNaktuinbouw"/>
    <w:next w:val="BasistekstNaktuinbouw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aktuinbouw"/>
    <w:next w:val="BasistekstNaktuinbouw"/>
    <w:uiPriority w:val="98"/>
    <w:semiHidden/>
    <w:rsid w:val="0020607F"/>
  </w:style>
  <w:style w:type="paragraph" w:styleId="Handtekening">
    <w:name w:val="Signature"/>
    <w:basedOn w:val="ZsysbasisNaktuinbouw"/>
    <w:next w:val="BasistekstNaktuinbouw"/>
    <w:uiPriority w:val="98"/>
    <w:semiHidden/>
    <w:rsid w:val="0020607F"/>
  </w:style>
  <w:style w:type="paragraph" w:styleId="HTML-voorafopgemaakt">
    <w:name w:val="HTML Preformatted"/>
    <w:basedOn w:val="ZsysbasisNaktuinbouw"/>
    <w:next w:val="BasistekstNaktuinbouw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</w:style>
  <w:style w:type="paragraph" w:styleId="HTML-adres">
    <w:name w:val="HTML Address"/>
    <w:basedOn w:val="ZsysbasisNaktuinbouw"/>
    <w:next w:val="BasistekstNaktuinbouw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5A1861" w:themeColor="accent6" w:themeShade="BF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aktuinbouw"/>
    <w:next w:val="BasistekstNaktuinbouw"/>
    <w:uiPriority w:val="98"/>
    <w:semiHidden/>
    <w:rsid w:val="00F33259"/>
    <w:pPr>
      <w:ind w:left="284" w:hanging="284"/>
    </w:pPr>
  </w:style>
  <w:style w:type="paragraph" w:styleId="Lijst2">
    <w:name w:val="List 2"/>
    <w:basedOn w:val="ZsysbasisNaktuinbouw"/>
    <w:next w:val="BasistekstNaktuinbouw"/>
    <w:uiPriority w:val="98"/>
    <w:semiHidden/>
    <w:rsid w:val="00F33259"/>
    <w:pPr>
      <w:ind w:left="568" w:hanging="284"/>
    </w:pPr>
  </w:style>
  <w:style w:type="paragraph" w:styleId="Lijst3">
    <w:name w:val="List 3"/>
    <w:basedOn w:val="ZsysbasisNaktuinbouw"/>
    <w:next w:val="BasistekstNaktuinbouw"/>
    <w:uiPriority w:val="98"/>
    <w:semiHidden/>
    <w:rsid w:val="00F33259"/>
    <w:pPr>
      <w:ind w:left="851" w:hanging="284"/>
    </w:pPr>
  </w:style>
  <w:style w:type="paragraph" w:styleId="Lijst4">
    <w:name w:val="List 4"/>
    <w:basedOn w:val="ZsysbasisNaktuinbouw"/>
    <w:next w:val="BasistekstNaktuinbouw"/>
    <w:uiPriority w:val="98"/>
    <w:semiHidden/>
    <w:rsid w:val="00F33259"/>
    <w:pPr>
      <w:ind w:left="1135" w:hanging="284"/>
    </w:pPr>
  </w:style>
  <w:style w:type="paragraph" w:styleId="Lijst5">
    <w:name w:val="List 5"/>
    <w:basedOn w:val="ZsysbasisNaktuinbouw"/>
    <w:next w:val="BasistekstNaktuinbouw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Naktuinbouw"/>
    <w:next w:val="BasistekstNaktuinbouw"/>
    <w:uiPriority w:val="98"/>
    <w:semiHidden/>
    <w:rsid w:val="00F33259"/>
  </w:style>
  <w:style w:type="paragraph" w:styleId="Lijstopsomteken">
    <w:name w:val="List Bullet"/>
    <w:basedOn w:val="ZsysbasisNaktuinbouw"/>
    <w:next w:val="BasistekstNaktuinbouw"/>
    <w:uiPriority w:val="98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Naktuinbouw"/>
    <w:next w:val="BasistekstNaktuinbouw"/>
    <w:uiPriority w:val="98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Naktuinbouw"/>
    <w:next w:val="BasistekstNaktuinbouw"/>
    <w:uiPriority w:val="98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Naktuinbouw"/>
    <w:next w:val="BasistekstNaktuinbouw"/>
    <w:uiPriority w:val="98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Naktuinbouw"/>
    <w:next w:val="BasistekstNaktuinbouw"/>
    <w:uiPriority w:val="98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Naktuinbouw"/>
    <w:next w:val="BasistekstNaktuinbouw"/>
    <w:uiPriority w:val="98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Naktuinbouw"/>
    <w:next w:val="BasistekstNaktuinbouw"/>
    <w:uiPriority w:val="98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Naktuinbouw"/>
    <w:next w:val="BasistekstNaktuinbouw"/>
    <w:uiPriority w:val="98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Naktuinbouw"/>
    <w:next w:val="BasistekstNaktuinbouw"/>
    <w:uiPriority w:val="98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Naktuinbouw"/>
    <w:next w:val="BasistekstNaktuinbouw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Naktuinbouw"/>
    <w:next w:val="BasistekstNaktuinbouw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Naktuinbouw"/>
    <w:next w:val="BasistekstNaktuinbouw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Naktuinbouw"/>
    <w:next w:val="BasistekstNaktuinbouw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Naktuinbouw"/>
    <w:next w:val="BasistekstNaktuinbouw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Naktuinbouw"/>
    <w:next w:val="BasistekstNaktuinbouw"/>
    <w:uiPriority w:val="98"/>
    <w:semiHidden/>
    <w:rsid w:val="0020607F"/>
  </w:style>
  <w:style w:type="paragraph" w:styleId="Notitiekop">
    <w:name w:val="Note Heading"/>
    <w:basedOn w:val="ZsysbasisNaktuinbouw"/>
    <w:next w:val="BasistekstNaktuinbouw"/>
    <w:uiPriority w:val="98"/>
    <w:semiHidden/>
    <w:rsid w:val="0020607F"/>
  </w:style>
  <w:style w:type="paragraph" w:styleId="Plattetekst">
    <w:name w:val="Body Text"/>
    <w:basedOn w:val="ZsysbasisNaktuinbouw"/>
    <w:next w:val="BasistekstNaktuinbouw"/>
    <w:link w:val="PlattetekstChar"/>
    <w:uiPriority w:val="98"/>
    <w:semiHidden/>
    <w:rsid w:val="0020607F"/>
  </w:style>
  <w:style w:type="paragraph" w:styleId="Plattetekst2">
    <w:name w:val="Body Text 2"/>
    <w:basedOn w:val="ZsysbasisNaktuinbouw"/>
    <w:next w:val="BasistekstNaktuinbouw"/>
    <w:link w:val="Plattetekst2Char"/>
    <w:uiPriority w:val="3"/>
    <w:semiHidden/>
    <w:rsid w:val="00E7078D"/>
  </w:style>
  <w:style w:type="paragraph" w:styleId="Plattetekst3">
    <w:name w:val="Body Text 3"/>
    <w:basedOn w:val="ZsysbasisNaktuinbouw"/>
    <w:next w:val="BasistekstNaktuinbouw"/>
    <w:uiPriority w:val="3"/>
    <w:semiHidden/>
    <w:rsid w:val="0020607F"/>
  </w:style>
  <w:style w:type="paragraph" w:styleId="Platteteksteersteinspringing">
    <w:name w:val="Body Text First Indent"/>
    <w:basedOn w:val="ZsysbasisNaktuinbouw"/>
    <w:next w:val="BasistekstNaktuinbouw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Naktuinbouw"/>
    <w:next w:val="BasistekstNaktuinbouw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Naktuinbouw"/>
    <w:next w:val="BasistekstNaktuinbouw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NaktuinbouwChar">
    <w:name w:val="Zsysbasis Naktuinbouw Char"/>
    <w:basedOn w:val="Standaardalinea-lettertype"/>
    <w:link w:val="ZsysbasisNaktuinbouw"/>
    <w:semiHidden/>
    <w:rsid w:val="00041F01"/>
    <w:rPr>
      <w:rFonts w:ascii="Arial" w:hAnsi="Arial" w:cs="Maiandra GD"/>
      <w:color w:val="000000" w:themeColor="text1"/>
      <w:szCs w:val="18"/>
    </w:rPr>
  </w:style>
  <w:style w:type="paragraph" w:styleId="Standaardinspringing">
    <w:name w:val="Normal Indent"/>
    <w:basedOn w:val="ZsysbasisNaktuinbouw"/>
    <w:next w:val="BasistekstNaktuinbouw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aktuinbouw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Naktuinbouw"/>
    <w:basedOn w:val="ZsysbasisNaktuinbouw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Naktuinbouw"/>
    <w:next w:val="BasistekstNaktuinbouw"/>
    <w:uiPriority w:val="98"/>
    <w:semiHidden/>
    <w:rsid w:val="0020607F"/>
  </w:style>
  <w:style w:type="paragraph" w:styleId="Tekstzonderopmaak">
    <w:name w:val="Plain Text"/>
    <w:basedOn w:val="ZsysbasisNaktuinbouw"/>
    <w:next w:val="BasistekstNaktuinbouw"/>
    <w:uiPriority w:val="98"/>
    <w:semiHidden/>
    <w:rsid w:val="0020607F"/>
  </w:style>
  <w:style w:type="paragraph" w:styleId="Ballontekst">
    <w:name w:val="Balloon Text"/>
    <w:basedOn w:val="ZsysbasisNaktuinbouw"/>
    <w:next w:val="BasistekstNaktuinbouw"/>
    <w:uiPriority w:val="98"/>
    <w:semiHidden/>
    <w:rsid w:val="0020607F"/>
  </w:style>
  <w:style w:type="paragraph" w:styleId="Bijschrift">
    <w:name w:val="caption"/>
    <w:aliases w:val="Bijschrift Naktuinbouw"/>
    <w:basedOn w:val="ZsysbasisNaktuinbouw"/>
    <w:next w:val="BasistekstNaktuinbouw"/>
    <w:uiPriority w:val="4"/>
    <w:qFormat/>
    <w:rsid w:val="0020607F"/>
  </w:style>
  <w:style w:type="character" w:customStyle="1" w:styleId="TekstopmerkingChar">
    <w:name w:val="Tekst opmerking Char"/>
    <w:basedOn w:val="ZsysbasisNaktuinbouw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Naktuinbouw"/>
    <w:next w:val="BasistekstNaktuinbouw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2B3E77" w:themeColor="accent5" w:themeShade="BF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</w:style>
  <w:style w:type="paragraph" w:styleId="Eindnoottekst">
    <w:name w:val="endnote text"/>
    <w:aliases w:val="Eindnoottekst Naktuinbouw"/>
    <w:basedOn w:val="ZsysbasisNaktuinbouw"/>
    <w:next w:val="BasistekstNaktuinbouw"/>
    <w:uiPriority w:val="4"/>
    <w:rsid w:val="0020607F"/>
  </w:style>
  <w:style w:type="paragraph" w:styleId="Indexkop">
    <w:name w:val="index heading"/>
    <w:basedOn w:val="ZsysbasisNaktuinbouw"/>
    <w:next w:val="BasistekstNaktuinbouw"/>
    <w:uiPriority w:val="98"/>
    <w:semiHidden/>
    <w:rsid w:val="0020607F"/>
  </w:style>
  <w:style w:type="paragraph" w:styleId="Kopbronvermelding">
    <w:name w:val="toa heading"/>
    <w:basedOn w:val="ZsysbasisNaktuinbouw"/>
    <w:next w:val="BasistekstNaktuinbouw"/>
    <w:uiPriority w:val="98"/>
    <w:semiHidden/>
    <w:rsid w:val="0020607F"/>
  </w:style>
  <w:style w:type="paragraph" w:styleId="Lijstopsomteken5">
    <w:name w:val="List Bullet 5"/>
    <w:basedOn w:val="ZsysbasisNaktuinbouw"/>
    <w:next w:val="BasistekstNaktuinbouw"/>
    <w:uiPriority w:val="98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Naktuinbouw"/>
    <w:next w:val="BasistekstNaktuinbouw"/>
    <w:uiPriority w:val="98"/>
    <w:semiHidden/>
    <w:rsid w:val="0020607F"/>
  </w:style>
  <w:style w:type="paragraph" w:styleId="Tekstopmerking">
    <w:name w:val="annotation text"/>
    <w:basedOn w:val="ZsysbasisNaktuinbouw"/>
    <w:next w:val="BasistekstNaktuinbouw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Naktuinbouw">
    <w:name w:val="Opsomming teken 1e niveau Naktuinbouw"/>
    <w:basedOn w:val="ZsysbasisNaktuinbouw"/>
    <w:uiPriority w:val="4"/>
    <w:rsid w:val="00B01DA1"/>
    <w:pPr>
      <w:numPr>
        <w:numId w:val="39"/>
      </w:numPr>
    </w:pPr>
  </w:style>
  <w:style w:type="paragraph" w:customStyle="1" w:styleId="Opsommingteken2eniveauNaktuinbouw">
    <w:name w:val="Opsomming teken 2e niveau Naktuinbouw"/>
    <w:basedOn w:val="ZsysbasisNaktuinbouw"/>
    <w:uiPriority w:val="4"/>
    <w:rsid w:val="00B01DA1"/>
    <w:pPr>
      <w:numPr>
        <w:ilvl w:val="1"/>
        <w:numId w:val="39"/>
      </w:numPr>
    </w:pPr>
  </w:style>
  <w:style w:type="paragraph" w:customStyle="1" w:styleId="Opsommingteken3eniveauNaktuinbouw">
    <w:name w:val="Opsomming teken 3e niveau Naktuinbouw"/>
    <w:basedOn w:val="ZsysbasisNaktuinbouw"/>
    <w:uiPriority w:val="4"/>
    <w:rsid w:val="00B01DA1"/>
    <w:pPr>
      <w:numPr>
        <w:ilvl w:val="2"/>
        <w:numId w:val="39"/>
      </w:numPr>
    </w:pPr>
  </w:style>
  <w:style w:type="paragraph" w:customStyle="1" w:styleId="Opsommingbolletje1eniveauNaktuinbouw">
    <w:name w:val="Opsomming bolletje 1e niveau Naktuinbouw"/>
    <w:basedOn w:val="ZsysbasisNaktuinbouw"/>
    <w:uiPriority w:val="4"/>
    <w:qFormat/>
    <w:rsid w:val="00B01DA1"/>
    <w:pPr>
      <w:numPr>
        <w:numId w:val="34"/>
      </w:numPr>
    </w:pPr>
  </w:style>
  <w:style w:type="paragraph" w:customStyle="1" w:styleId="Opsommingbolletje2eniveauNaktuinbouw">
    <w:name w:val="Opsomming bolletje 2e niveau Naktuinbouw"/>
    <w:basedOn w:val="ZsysbasisNaktuinbouw"/>
    <w:uiPriority w:val="4"/>
    <w:qFormat/>
    <w:rsid w:val="00B01DA1"/>
    <w:pPr>
      <w:numPr>
        <w:ilvl w:val="1"/>
        <w:numId w:val="34"/>
      </w:numPr>
    </w:pPr>
  </w:style>
  <w:style w:type="paragraph" w:customStyle="1" w:styleId="Opsommingbolletje3eniveauNaktuinbouw">
    <w:name w:val="Opsomming bolletje 3e niveau Naktuinbouw"/>
    <w:basedOn w:val="ZsysbasisNaktuinbouw"/>
    <w:uiPriority w:val="4"/>
    <w:qFormat/>
    <w:rsid w:val="00B01DA1"/>
    <w:pPr>
      <w:numPr>
        <w:ilvl w:val="2"/>
        <w:numId w:val="34"/>
      </w:numPr>
    </w:pPr>
  </w:style>
  <w:style w:type="numbering" w:customStyle="1" w:styleId="OpsommingbolletjeNaktuinbouw">
    <w:name w:val="Opsomming bolletje Naktuinbouw"/>
    <w:uiPriority w:val="4"/>
    <w:semiHidden/>
    <w:rsid w:val="00B01DA1"/>
    <w:pPr>
      <w:numPr>
        <w:numId w:val="1"/>
      </w:numPr>
    </w:pPr>
  </w:style>
  <w:style w:type="paragraph" w:customStyle="1" w:styleId="Opsommingkleineletter1eniveauNaktuinbouw">
    <w:name w:val="Opsomming kleine letter 1e niveau Naktuinbouw"/>
    <w:basedOn w:val="ZsysbasisNaktuinbouw"/>
    <w:uiPriority w:val="4"/>
    <w:qFormat/>
    <w:rsid w:val="00B01DA1"/>
    <w:pPr>
      <w:numPr>
        <w:numId w:val="35"/>
      </w:numPr>
    </w:pPr>
  </w:style>
  <w:style w:type="paragraph" w:customStyle="1" w:styleId="Opsommingkleineletter2eniveauNaktuinbouw">
    <w:name w:val="Opsomming kleine letter 2e niveau Naktuinbouw"/>
    <w:basedOn w:val="ZsysbasisNaktuinbouw"/>
    <w:uiPriority w:val="4"/>
    <w:qFormat/>
    <w:rsid w:val="00B01DA1"/>
    <w:pPr>
      <w:numPr>
        <w:ilvl w:val="1"/>
        <w:numId w:val="35"/>
      </w:numPr>
    </w:pPr>
  </w:style>
  <w:style w:type="paragraph" w:customStyle="1" w:styleId="Opsommingkleineletter3eniveauNaktuinbouw">
    <w:name w:val="Opsomming kleine letter 3e niveau Naktuinbouw"/>
    <w:basedOn w:val="ZsysbasisNaktuinbouw"/>
    <w:uiPriority w:val="4"/>
    <w:qFormat/>
    <w:rsid w:val="00B01DA1"/>
    <w:pPr>
      <w:numPr>
        <w:ilvl w:val="2"/>
        <w:numId w:val="35"/>
      </w:numPr>
    </w:pPr>
  </w:style>
  <w:style w:type="numbering" w:customStyle="1" w:styleId="OpsommingkleineletterNaktuinbouw">
    <w:name w:val="Opsomming kleine letter Naktuinbouw"/>
    <w:uiPriority w:val="4"/>
    <w:semiHidden/>
    <w:rsid w:val="00B01DA1"/>
    <w:pPr>
      <w:numPr>
        <w:numId w:val="8"/>
      </w:numPr>
    </w:pPr>
  </w:style>
  <w:style w:type="paragraph" w:customStyle="1" w:styleId="Opsommingnummer1eniveauNaktuinbouw">
    <w:name w:val="Opsomming nummer 1e niveau Naktuinbouw"/>
    <w:basedOn w:val="ZsysbasisNaktuinbouw"/>
    <w:uiPriority w:val="4"/>
    <w:qFormat/>
    <w:rsid w:val="00B01DA1"/>
    <w:pPr>
      <w:numPr>
        <w:numId w:val="36"/>
      </w:numPr>
    </w:pPr>
  </w:style>
  <w:style w:type="paragraph" w:customStyle="1" w:styleId="Opsommingnummer2eniveauNaktuinbouw">
    <w:name w:val="Opsomming nummer 2e niveau Naktuinbouw"/>
    <w:basedOn w:val="ZsysbasisNaktuinbouw"/>
    <w:uiPriority w:val="4"/>
    <w:qFormat/>
    <w:rsid w:val="00B01DA1"/>
    <w:pPr>
      <w:numPr>
        <w:ilvl w:val="1"/>
        <w:numId w:val="36"/>
      </w:numPr>
    </w:pPr>
  </w:style>
  <w:style w:type="paragraph" w:customStyle="1" w:styleId="Opsommingnummer3eniveauNaktuinbouw">
    <w:name w:val="Opsomming nummer 3e niveau Naktuinbouw"/>
    <w:basedOn w:val="ZsysbasisNaktuinbouw"/>
    <w:uiPriority w:val="4"/>
    <w:qFormat/>
    <w:rsid w:val="00B01DA1"/>
    <w:pPr>
      <w:numPr>
        <w:ilvl w:val="2"/>
        <w:numId w:val="36"/>
      </w:numPr>
    </w:pPr>
  </w:style>
  <w:style w:type="numbering" w:customStyle="1" w:styleId="OpsommingnummerNaktuinbouw">
    <w:name w:val="Opsomming nummer Naktuinbouw"/>
    <w:uiPriority w:val="4"/>
    <w:semiHidden/>
    <w:rsid w:val="00B01DA1"/>
    <w:pPr>
      <w:numPr>
        <w:numId w:val="2"/>
      </w:numPr>
    </w:pPr>
  </w:style>
  <w:style w:type="paragraph" w:customStyle="1" w:styleId="Opsommingopenrondje1eniveauNaktuinbouw">
    <w:name w:val="Opsomming open rondje 1e niveau Naktuinbouw"/>
    <w:basedOn w:val="ZsysbasisNaktuinbouw"/>
    <w:uiPriority w:val="4"/>
    <w:rsid w:val="00B01DA1"/>
    <w:pPr>
      <w:numPr>
        <w:numId w:val="37"/>
      </w:numPr>
    </w:pPr>
  </w:style>
  <w:style w:type="paragraph" w:customStyle="1" w:styleId="Opsommingopenrondje2eniveauNaktuinbouw">
    <w:name w:val="Opsomming open rondje 2e niveau Naktuinbouw"/>
    <w:basedOn w:val="ZsysbasisNaktuinbouw"/>
    <w:uiPriority w:val="4"/>
    <w:rsid w:val="00B01DA1"/>
    <w:pPr>
      <w:numPr>
        <w:ilvl w:val="1"/>
        <w:numId w:val="37"/>
      </w:numPr>
    </w:pPr>
  </w:style>
  <w:style w:type="paragraph" w:customStyle="1" w:styleId="Opsommingopenrondje3eniveauNaktuinbouw">
    <w:name w:val="Opsomming open rondje 3e niveau Naktuinbouw"/>
    <w:basedOn w:val="ZsysbasisNaktuinbouw"/>
    <w:uiPriority w:val="4"/>
    <w:rsid w:val="00B01DA1"/>
    <w:pPr>
      <w:numPr>
        <w:ilvl w:val="2"/>
        <w:numId w:val="37"/>
      </w:numPr>
    </w:pPr>
  </w:style>
  <w:style w:type="numbering" w:customStyle="1" w:styleId="OpsommingopenrondjeNaktuinbouw">
    <w:name w:val="Opsomming open rondje Naktuinbouw"/>
    <w:uiPriority w:val="4"/>
    <w:semiHidden/>
    <w:rsid w:val="00B01DA1"/>
    <w:pPr>
      <w:numPr>
        <w:numId w:val="3"/>
      </w:numPr>
    </w:pPr>
  </w:style>
  <w:style w:type="paragraph" w:customStyle="1" w:styleId="Opsommingstreepje1eniveauNaktuinbouw">
    <w:name w:val="Opsomming streepje 1e niveau Naktuinbouw"/>
    <w:basedOn w:val="ZsysbasisNaktuinbouw"/>
    <w:uiPriority w:val="4"/>
    <w:qFormat/>
    <w:rsid w:val="00B01DA1"/>
    <w:pPr>
      <w:numPr>
        <w:numId w:val="38"/>
      </w:numPr>
    </w:pPr>
  </w:style>
  <w:style w:type="paragraph" w:customStyle="1" w:styleId="Opsommingstreepje2eniveauNaktuinbouw">
    <w:name w:val="Opsomming streepje 2e niveau Naktuinbouw"/>
    <w:basedOn w:val="ZsysbasisNaktuinbouw"/>
    <w:uiPriority w:val="4"/>
    <w:qFormat/>
    <w:rsid w:val="00B01DA1"/>
    <w:pPr>
      <w:numPr>
        <w:ilvl w:val="1"/>
        <w:numId w:val="38"/>
      </w:numPr>
    </w:pPr>
  </w:style>
  <w:style w:type="paragraph" w:customStyle="1" w:styleId="Opsommingstreepje3eniveauNaktuinbouw">
    <w:name w:val="Opsomming streepje 3e niveau Naktuinbouw"/>
    <w:basedOn w:val="ZsysbasisNaktuinbouw"/>
    <w:uiPriority w:val="4"/>
    <w:qFormat/>
    <w:rsid w:val="00B01DA1"/>
    <w:pPr>
      <w:numPr>
        <w:ilvl w:val="2"/>
        <w:numId w:val="38"/>
      </w:numPr>
    </w:pPr>
  </w:style>
  <w:style w:type="numbering" w:customStyle="1" w:styleId="OpsommingstreepjeNaktuinbouw">
    <w:name w:val="Opsomming streepje Naktuinbouw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007295" w:themeColor="accent4" w:themeShade="BF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015431" w:themeColor="accent3" w:themeShade="BF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B15401" w:themeColor="accent2" w:themeShade="BF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1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  <w:shd w:val="clear" w:color="auto" w:fill="E8BAED" w:themeFill="accent6" w:themeFillTint="3F"/>
      </w:tcPr>
    </w:tblStylePr>
    <w:tblStylePr w:type="band2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1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  <w:shd w:val="clear" w:color="auto" w:fill="C9D2EB" w:themeFill="accent5" w:themeFillTint="3F"/>
      </w:tcPr>
    </w:tblStylePr>
    <w:tblStylePr w:type="band2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1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  <w:shd w:val="clear" w:color="auto" w:fill="B2EDFF" w:themeFill="accent4" w:themeFillTint="3F"/>
      </w:tcPr>
    </w:tblStylePr>
    <w:tblStylePr w:type="band2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1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  <w:shd w:val="clear" w:color="auto" w:fill="9FFDD5" w:themeFill="accent3" w:themeFillTint="3F"/>
      </w:tcPr>
    </w:tblStylePr>
    <w:tblStylePr w:type="band2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1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  <w:shd w:val="clear" w:color="auto" w:fill="FEDBBC" w:themeFill="accent2" w:themeFillTint="3F"/>
      </w:tcPr>
    </w:tblStylePr>
    <w:tblStylePr w:type="band2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3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437F" w:themeFill="accent5" w:themeFillShade="CC"/>
      </w:tcPr>
    </w:tblStylePr>
    <w:tblStylePr w:type="lastRow">
      <w:rPr>
        <w:b/>
        <w:bCs/>
        <w:color w:val="2E43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shd w:val="clear" w:color="auto" w:fill="EDC7F1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1A67" w:themeFill="accent6" w:themeFillShade="CC"/>
      </w:tcPr>
    </w:tblStylePr>
    <w:tblStylePr w:type="lastRow">
      <w:rPr>
        <w:b/>
        <w:bCs/>
        <w:color w:val="601A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shd w:val="clear" w:color="auto" w:fill="D3DAEF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A34" w:themeFill="accent3" w:themeFillShade="CC"/>
      </w:tcPr>
    </w:tblStylePr>
    <w:tblStylePr w:type="lastRow">
      <w:rPr>
        <w:b/>
        <w:bCs/>
        <w:color w:val="015A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shd w:val="clear" w:color="auto" w:fill="C0F0FF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9F" w:themeFill="accent4" w:themeFillShade="CC"/>
      </w:tcPr>
    </w:tblStylePr>
    <w:tblStylePr w:type="lastRow">
      <w:rPr>
        <w:b/>
        <w:bCs/>
        <w:color w:val="007A9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shd w:val="clear" w:color="auto" w:fill="B1FDD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0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shd w:val="clear" w:color="auto" w:fill="FEE2C9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shd w:val="clear" w:color="auto" w:fill="FACBCC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54A0" w:themeColor="accent5"/>
        <w:left w:val="single" w:sz="4" w:space="0" w:color="792182" w:themeColor="accent6"/>
        <w:bottom w:val="single" w:sz="4" w:space="0" w:color="792182" w:themeColor="accent6"/>
        <w:right w:val="single" w:sz="4" w:space="0" w:color="79218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3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134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134D" w:themeColor="accent6" w:themeShade="99"/>
          <w:insideV w:val="nil"/>
        </w:tcBorders>
        <w:shd w:val="clear" w:color="auto" w:fill="48134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134D" w:themeFill="accent6" w:themeFillShade="99"/>
      </w:tcPr>
    </w:tblStylePr>
    <w:tblStylePr w:type="band1Vert">
      <w:tblPr/>
      <w:tcPr>
        <w:shd w:val="clear" w:color="auto" w:fill="DB90E3" w:themeFill="accent6" w:themeFillTint="66"/>
      </w:tcPr>
    </w:tblStylePr>
    <w:tblStylePr w:type="band1Horz">
      <w:tblPr/>
      <w:tcPr>
        <w:shd w:val="clear" w:color="auto" w:fill="D275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2182" w:themeColor="accent6"/>
        <w:left w:val="single" w:sz="4" w:space="0" w:color="3A54A0" w:themeColor="accent5"/>
        <w:bottom w:val="single" w:sz="4" w:space="0" w:color="3A54A0" w:themeColor="accent5"/>
        <w:right w:val="single" w:sz="4" w:space="0" w:color="3A54A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2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25F" w:themeColor="accent5" w:themeShade="99"/>
          <w:insideV w:val="nil"/>
        </w:tcBorders>
        <w:shd w:val="clear" w:color="auto" w:fill="2232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25F" w:themeFill="accent5" w:themeFillShade="99"/>
      </w:tcPr>
    </w:tblStylePr>
    <w:tblStylePr w:type="band1Vert">
      <w:tblPr/>
      <w:tcPr>
        <w:shd w:val="clear" w:color="auto" w:fill="A9B7E0" w:themeFill="accent5" w:themeFillTint="66"/>
      </w:tcPr>
    </w:tblStylePr>
    <w:tblStylePr w:type="band1Horz">
      <w:tblPr/>
      <w:tcPr>
        <w:shd w:val="clear" w:color="auto" w:fill="94A5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7142" w:themeColor="accent3"/>
        <w:left w:val="single" w:sz="4" w:space="0" w:color="0099C7" w:themeColor="accent4"/>
        <w:bottom w:val="single" w:sz="4" w:space="0" w:color="0099C7" w:themeColor="accent4"/>
        <w:right w:val="single" w:sz="4" w:space="0" w:color="0099C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7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77" w:themeColor="accent4" w:themeShade="99"/>
          <w:insideV w:val="nil"/>
        </w:tcBorders>
        <w:shd w:val="clear" w:color="auto" w:fill="005B7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77" w:themeFill="accent4" w:themeFillShade="99"/>
      </w:tcPr>
    </w:tblStylePr>
    <w:tblStylePr w:type="band1Vert">
      <w:tblPr/>
      <w:tcPr>
        <w:shd w:val="clear" w:color="auto" w:fill="82E2FF" w:themeFill="accent4" w:themeFillTint="66"/>
      </w:tcPr>
    </w:tblStylePr>
    <w:tblStylePr w:type="band1Horz">
      <w:tblPr/>
      <w:tcPr>
        <w:shd w:val="clear" w:color="auto" w:fill="64DB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9C7" w:themeColor="accent4"/>
        <w:left w:val="single" w:sz="4" w:space="0" w:color="027142" w:themeColor="accent3"/>
        <w:bottom w:val="single" w:sz="4" w:space="0" w:color="027142" w:themeColor="accent3"/>
        <w:right w:val="single" w:sz="4" w:space="0" w:color="0271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3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327" w:themeColor="accent3" w:themeShade="99"/>
          <w:insideV w:val="nil"/>
        </w:tcBorders>
        <w:shd w:val="clear" w:color="auto" w:fill="0143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327" w:themeFill="accent3" w:themeFillShade="99"/>
      </w:tcPr>
    </w:tblStylePr>
    <w:tblStylePr w:type="band1Vert">
      <w:tblPr/>
      <w:tcPr>
        <w:shd w:val="clear" w:color="auto" w:fill="63FCBB" w:themeFill="accent3" w:themeFillTint="66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ED7102" w:themeColor="accent2"/>
        <w:bottom w:val="single" w:sz="4" w:space="0" w:color="ED7102" w:themeColor="accent2"/>
        <w:right w:val="single" w:sz="4" w:space="0" w:color="ED710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3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301" w:themeColor="accent2" w:themeShade="99"/>
          <w:insideV w:val="nil"/>
        </w:tcBorders>
        <w:shd w:val="clear" w:color="auto" w:fill="8E43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301" w:themeFill="accent2" w:themeFillShade="99"/>
      </w:tcPr>
    </w:tblStylePr>
    <w:tblStylePr w:type="band1Vert">
      <w:tblPr/>
      <w:tcPr>
        <w:shd w:val="clear" w:color="auto" w:fill="FEC593" w:themeFill="accent2" w:themeFillTint="66"/>
      </w:tcPr>
    </w:tblStylePr>
    <w:tblStylePr w:type="band1Horz">
      <w:tblPr/>
      <w:tcPr>
        <w:shd w:val="clear" w:color="auto" w:fill="FEB77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D41217" w:themeColor="accent1"/>
        <w:bottom w:val="single" w:sz="4" w:space="0" w:color="D41217" w:themeColor="accent1"/>
        <w:right w:val="single" w:sz="4" w:space="0" w:color="D412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A0D" w:themeColor="accent1" w:themeShade="99"/>
          <w:insideV w:val="nil"/>
        </w:tcBorders>
        <w:shd w:val="clear" w:color="auto" w:fill="7F0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A0D" w:themeFill="accent1" w:themeFillShade="99"/>
      </w:tcPr>
    </w:tblStylePr>
    <w:tblStylePr w:type="band1Vert">
      <w:tblPr/>
      <w:tcPr>
        <w:shd w:val="clear" w:color="auto" w:fill="F69799" w:themeFill="accent1" w:themeFillTint="66"/>
      </w:tcPr>
    </w:tblStylePr>
    <w:tblStylePr w:type="band1Horz">
      <w:tblPr/>
      <w:tcPr>
        <w:shd w:val="clear" w:color="auto" w:fill="F47E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C7F1" w:themeFill="accent6" w:themeFillTint="33"/>
    </w:tcPr>
    <w:tblStylePr w:type="firstRow">
      <w:rPr>
        <w:b/>
        <w:bCs/>
      </w:rPr>
      <w:tblPr/>
      <w:tcPr>
        <w:shd w:val="clear" w:color="auto" w:fill="DB90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90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AEF" w:themeFill="accent5" w:themeFillTint="33"/>
    </w:tcPr>
    <w:tblStylePr w:type="firstRow">
      <w:rPr>
        <w:b/>
        <w:bCs/>
      </w:rPr>
      <w:tblPr/>
      <w:tcPr>
        <w:shd w:val="clear" w:color="auto" w:fill="A9B7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B7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0FF" w:themeFill="accent4" w:themeFillTint="33"/>
    </w:tcPr>
    <w:tblStylePr w:type="firstRow">
      <w:rPr>
        <w:b/>
        <w:bCs/>
      </w:rPr>
      <w:tblPr/>
      <w:tcPr>
        <w:shd w:val="clear" w:color="auto" w:fill="82E2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E2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DDD" w:themeFill="accent3" w:themeFillTint="33"/>
    </w:tcPr>
    <w:tblStylePr w:type="firstRow">
      <w:rPr>
        <w:b/>
        <w:bCs/>
      </w:rPr>
      <w:tblPr/>
      <w:tcPr>
        <w:shd w:val="clear" w:color="auto" w:fill="63FC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FC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2C9" w:themeFill="accent2" w:themeFillTint="33"/>
    </w:tcPr>
    <w:tblStylePr w:type="firstRow">
      <w:rPr>
        <w:b/>
        <w:bCs/>
      </w:rPr>
      <w:tblPr/>
      <w:tcPr>
        <w:shd w:val="clear" w:color="auto" w:fill="FEC5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5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BCC" w:themeFill="accent1" w:themeFillTint="33"/>
    </w:tcPr>
    <w:tblStylePr w:type="firstRow">
      <w:rPr>
        <w:b/>
        <w:bCs/>
      </w:rPr>
      <w:tblPr/>
      <w:tcPr>
        <w:shd w:val="clear" w:color="auto" w:fill="F697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7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218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218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218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BA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54A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54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54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2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C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C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C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2714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1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1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D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10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10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10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B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2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4121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2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2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2182" w:themeColor="accent6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shd w:val="clear" w:color="auto" w:fill="E8BAED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54A0" w:themeColor="accent5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shd w:val="clear" w:color="auto" w:fill="C9D2E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C7" w:themeColor="accent4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shd w:val="clear" w:color="auto" w:fill="B2EDFF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142" w:themeColor="accent3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shd w:val="clear" w:color="auto" w:fill="9FFDD5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102" w:themeColor="accent2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shd w:val="clear" w:color="auto" w:fill="FEDBB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BA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2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D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B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BA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75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75DC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2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A5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A5D8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D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DBFF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D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FB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FBAB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B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B77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B77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2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2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E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E80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cPr>
      <w:shd w:val="clear" w:color="auto" w:fill="E8BA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E3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F1" w:themeFill="accent6" w:themeFillTint="33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tcBorders>
          <w:insideH w:val="single" w:sz="6" w:space="0" w:color="792182" w:themeColor="accent6"/>
          <w:insideV w:val="single" w:sz="6" w:space="0" w:color="792182" w:themeColor="accent6"/>
        </w:tcBorders>
        <w:shd w:val="clear" w:color="auto" w:fill="D275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cPr>
      <w:shd w:val="clear" w:color="auto" w:fill="C9D2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E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AEF" w:themeFill="accent5" w:themeFillTint="33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tcBorders>
          <w:insideH w:val="single" w:sz="6" w:space="0" w:color="3A54A0" w:themeColor="accent5"/>
          <w:insideV w:val="single" w:sz="6" w:space="0" w:color="3A54A0" w:themeColor="accent5"/>
        </w:tcBorders>
        <w:shd w:val="clear" w:color="auto" w:fill="94A5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cPr>
      <w:shd w:val="clear" w:color="auto" w:fill="B2E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0FF" w:themeFill="accent4" w:themeFillTint="33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tcBorders>
          <w:insideH w:val="single" w:sz="6" w:space="0" w:color="0099C7" w:themeColor="accent4"/>
          <w:insideV w:val="single" w:sz="6" w:space="0" w:color="0099C7" w:themeColor="accent4"/>
        </w:tcBorders>
        <w:shd w:val="clear" w:color="auto" w:fill="64D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cPr>
      <w:shd w:val="clear" w:color="auto" w:fill="9FFD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DDD" w:themeFill="accent3" w:themeFillTint="33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tcBorders>
          <w:insideH w:val="single" w:sz="6" w:space="0" w:color="027142" w:themeColor="accent3"/>
          <w:insideV w:val="single" w:sz="6" w:space="0" w:color="027142" w:themeColor="accent3"/>
        </w:tcBorders>
        <w:shd w:val="clear" w:color="auto" w:fill="3DFB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cPr>
      <w:shd w:val="clear" w:color="auto" w:fill="FEDB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0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2C9" w:themeFill="accent2" w:themeFillTint="33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tcBorders>
          <w:insideH w:val="single" w:sz="6" w:space="0" w:color="ED7102" w:themeColor="accent2"/>
          <w:insideV w:val="single" w:sz="6" w:space="0" w:color="ED7102" w:themeColor="accent2"/>
        </w:tcBorders>
        <w:shd w:val="clear" w:color="auto" w:fill="FEB77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  <w:insideH w:val="single" w:sz="8" w:space="0" w:color="D41217" w:themeColor="accent1"/>
        <w:insideV w:val="single" w:sz="8" w:space="0" w:color="D41217" w:themeColor="accent1"/>
      </w:tblBorders>
    </w:tblPr>
    <w:tcPr>
      <w:shd w:val="clear" w:color="auto" w:fill="F9B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BCC" w:themeFill="accent1" w:themeFillTint="33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tcBorders>
          <w:insideH w:val="single" w:sz="6" w:space="0" w:color="D41217" w:themeColor="accent1"/>
          <w:insideV w:val="single" w:sz="6" w:space="0" w:color="D41217" w:themeColor="accent1"/>
        </w:tcBorders>
        <w:shd w:val="clear" w:color="auto" w:fill="F47E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  <w:insideV w:val="single" w:sz="8" w:space="0" w:color="B932C7" w:themeColor="accent6" w:themeTint="BF"/>
      </w:tblBorders>
    </w:tblPr>
    <w:tcPr>
      <w:shd w:val="clear" w:color="auto" w:fill="E8BA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32C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  <w:insideV w:val="single" w:sz="8" w:space="0" w:color="5E78C4" w:themeColor="accent5" w:themeTint="BF"/>
      </w:tblBorders>
    </w:tblPr>
    <w:tcPr>
      <w:shd w:val="clear" w:color="auto" w:fill="C9D2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78C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  <w:insideV w:val="single" w:sz="8" w:space="0" w:color="16C9FF" w:themeColor="accent4" w:themeTint="BF"/>
      </w:tblBorders>
    </w:tblPr>
    <w:tcPr>
      <w:shd w:val="clear" w:color="auto" w:fill="B2E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C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  <w:insideV w:val="single" w:sz="8" w:space="0" w:color="03D27A" w:themeColor="accent3" w:themeTint="BF"/>
      </w:tblBorders>
    </w:tblPr>
    <w:tcPr>
      <w:shd w:val="clear" w:color="auto" w:fill="9FFD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  <w:insideV w:val="single" w:sz="8" w:space="0" w:color="FD9335" w:themeColor="accent2" w:themeTint="BF"/>
      </w:tblBorders>
    </w:tblPr>
    <w:tcPr>
      <w:shd w:val="clear" w:color="auto" w:fill="FEDB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933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E3D41" w:themeColor="accent1" w:themeTint="BF"/>
        <w:left w:val="single" w:sz="8" w:space="0" w:color="EE3D41" w:themeColor="accent1" w:themeTint="BF"/>
        <w:bottom w:val="single" w:sz="8" w:space="0" w:color="EE3D41" w:themeColor="accent1" w:themeTint="BF"/>
        <w:right w:val="single" w:sz="8" w:space="0" w:color="EE3D41" w:themeColor="accent1" w:themeTint="BF"/>
        <w:insideH w:val="single" w:sz="8" w:space="0" w:color="EE3D41" w:themeColor="accent1" w:themeTint="BF"/>
        <w:insideV w:val="single" w:sz="8" w:space="0" w:color="EE3D41" w:themeColor="accent1" w:themeTint="BF"/>
      </w:tblBorders>
    </w:tblPr>
    <w:tcPr>
      <w:shd w:val="clear" w:color="auto" w:fill="F9B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D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218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10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18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54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29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3E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C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6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9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71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7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4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10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8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54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12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9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0D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</w:style>
  <w:style w:type="paragraph" w:styleId="Bibliografie">
    <w:name w:val="Bibliography"/>
    <w:basedOn w:val="ZsysbasisNaktuinbouw"/>
    <w:next w:val="BasistekstNaktuinbouw"/>
    <w:uiPriority w:val="98"/>
    <w:semiHidden/>
    <w:rsid w:val="00E07762"/>
  </w:style>
  <w:style w:type="paragraph" w:styleId="Citaat">
    <w:name w:val="Quote"/>
    <w:basedOn w:val="ZsysbasisNaktuinbouw"/>
    <w:next w:val="BasistekstNaktuinbouw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Naktuinbouw"/>
    <w:next w:val="BasistekstNaktuinbouw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Naktuinbouw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Naktuinbouw"/>
    <w:next w:val="BasistekstNaktuinbouw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Naktuinbouw"/>
    <w:next w:val="BasistekstNaktuinbouw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Naktuinbouw"/>
    <w:next w:val="BasistekstNaktuinbouw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Naktuinbouw">
    <w:name w:val="Kopnummering Naktuinbouw"/>
    <w:uiPriority w:val="4"/>
    <w:semiHidden/>
    <w:rsid w:val="00B01DA1"/>
    <w:pPr>
      <w:numPr>
        <w:numId w:val="9"/>
      </w:numPr>
    </w:pPr>
  </w:style>
  <w:style w:type="paragraph" w:customStyle="1" w:styleId="ZsyseenpuntNaktuinbouw">
    <w:name w:val="Zsyseenpunt Naktuinbouw"/>
    <w:basedOn w:val="ZsysbasisNaktuinbouw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Naktuinbouw">
    <w:name w:val="Zsysbasisdocumentgegevens Naktuinbouw"/>
    <w:basedOn w:val="ZsysbasisNaktuinbouw"/>
    <w:next w:val="BasistekstNaktuinbouw"/>
    <w:uiPriority w:val="4"/>
    <w:semiHidden/>
    <w:rsid w:val="00F2772D"/>
    <w:pPr>
      <w:spacing w:line="240" w:lineRule="exact"/>
    </w:pPr>
    <w:rPr>
      <w:noProof/>
      <w:sz w:val="16"/>
    </w:rPr>
  </w:style>
  <w:style w:type="paragraph" w:customStyle="1" w:styleId="DocumentgegevenskopjeNaktuinbouw">
    <w:name w:val="Documentgegevens kopje Naktuinbouw"/>
    <w:basedOn w:val="ZsysbasisdocumentgegevensNaktuinbouw"/>
    <w:uiPriority w:val="4"/>
    <w:rsid w:val="00F2772D"/>
    <w:rPr>
      <w:b/>
    </w:rPr>
  </w:style>
  <w:style w:type="paragraph" w:customStyle="1" w:styleId="DocumentgegevensNaktuinbouw">
    <w:name w:val="Documentgegevens Naktuinbouw"/>
    <w:basedOn w:val="ZsysbasisdocumentgegevensNaktuinbouw"/>
    <w:uiPriority w:val="4"/>
    <w:rsid w:val="00756C31"/>
  </w:style>
  <w:style w:type="paragraph" w:customStyle="1" w:styleId="DocumentgegevensdatumNaktuinbouw">
    <w:name w:val="Documentgegevens datum Naktuinbouw"/>
    <w:basedOn w:val="ZsysbasisdocumentgegevensNaktuinbouw"/>
    <w:uiPriority w:val="4"/>
    <w:rsid w:val="00756C31"/>
  </w:style>
  <w:style w:type="paragraph" w:customStyle="1" w:styleId="DocumentgegevensonderwerpNaktuinbouw">
    <w:name w:val="Documentgegevens onderwerp Naktuinbouw"/>
    <w:basedOn w:val="ZsysbasisdocumentgegevensNaktuinbouw"/>
    <w:uiPriority w:val="4"/>
    <w:rsid w:val="00C87372"/>
    <w:rPr>
      <w:noProof w:val="0"/>
    </w:rPr>
  </w:style>
  <w:style w:type="paragraph" w:customStyle="1" w:styleId="DocumentgegevensextraNaktuinbouw">
    <w:name w:val="Documentgegevens extra Naktuinbouw"/>
    <w:basedOn w:val="ZsysbasisdocumentgegevensNaktuinbouw"/>
    <w:uiPriority w:val="4"/>
    <w:rsid w:val="00756C31"/>
  </w:style>
  <w:style w:type="paragraph" w:customStyle="1" w:styleId="PaginanummerNaktuinbouw">
    <w:name w:val="Paginanummer Naktuinbouw"/>
    <w:basedOn w:val="ZsysbasisdocumentgegevensNaktuinbouw"/>
    <w:uiPriority w:val="4"/>
    <w:rsid w:val="00021675"/>
  </w:style>
  <w:style w:type="paragraph" w:customStyle="1" w:styleId="AfzendergegevensNaktuinbouw">
    <w:name w:val="Afzendergegevens Naktuinbouw"/>
    <w:basedOn w:val="ZsysbasisdocumentgegevensNaktuinbouw"/>
    <w:uiPriority w:val="4"/>
    <w:rsid w:val="00135E7B"/>
  </w:style>
  <w:style w:type="paragraph" w:customStyle="1" w:styleId="AfzendergegevenskopjeNaktuinbouw">
    <w:name w:val="Afzendergegevens kopje Naktuinbouw"/>
    <w:basedOn w:val="ZsysbasisdocumentgegevensNaktuinbouw"/>
    <w:uiPriority w:val="4"/>
    <w:rsid w:val="00135E7B"/>
  </w:style>
  <w:style w:type="numbering" w:customStyle="1" w:styleId="OpsommingtekenNaktuinbouw">
    <w:name w:val="Opsomming teken Naktuinbouw"/>
    <w:uiPriority w:val="4"/>
    <w:semiHidden/>
    <w:rsid w:val="00B01DA1"/>
    <w:pPr>
      <w:numPr>
        <w:numId w:val="10"/>
      </w:numPr>
    </w:pPr>
  </w:style>
  <w:style w:type="paragraph" w:customStyle="1" w:styleId="AlineavoorafbeeldingNaktuinbouw">
    <w:name w:val="Alinea voor afbeelding Naktuinbouw"/>
    <w:basedOn w:val="ZsysbasisNaktuinbouw"/>
    <w:next w:val="BasistekstNaktuinbouw"/>
    <w:uiPriority w:val="4"/>
    <w:qFormat/>
    <w:rsid w:val="00BB239A"/>
  </w:style>
  <w:style w:type="paragraph" w:customStyle="1" w:styleId="TitelNaktuinbouw">
    <w:name w:val="Titel Naktuinbouw"/>
    <w:basedOn w:val="ZsysbasisNaktuinbouw"/>
    <w:next w:val="BasistekstNaktuinbouw"/>
    <w:uiPriority w:val="4"/>
    <w:qFormat/>
    <w:rsid w:val="000E1539"/>
    <w:pPr>
      <w:keepLines/>
    </w:pPr>
  </w:style>
  <w:style w:type="paragraph" w:customStyle="1" w:styleId="SubtitelNaktuinbouw">
    <w:name w:val="Subtitel Naktuinbouw"/>
    <w:basedOn w:val="ZsysbasisNaktuinbouw"/>
    <w:next w:val="BasistekstNaktuinbouw"/>
    <w:uiPriority w:val="4"/>
    <w:qFormat/>
    <w:rsid w:val="000E1539"/>
    <w:pPr>
      <w:keepLines/>
    </w:pPr>
  </w:style>
  <w:style w:type="numbering" w:customStyle="1" w:styleId="BijlagenummeringNaktuinbouw">
    <w:name w:val="Bijlagenummering Naktuinbouw"/>
    <w:uiPriority w:val="4"/>
    <w:semiHidden/>
    <w:rsid w:val="003D49E5"/>
    <w:pPr>
      <w:numPr>
        <w:numId w:val="13"/>
      </w:numPr>
    </w:pPr>
  </w:style>
  <w:style w:type="paragraph" w:customStyle="1" w:styleId="Bijlagekop1Naktuinbouw">
    <w:name w:val="Bijlage kop 1 Naktuinbouw"/>
    <w:basedOn w:val="ZsysbasisNaktuinbouw"/>
    <w:next w:val="BasistekstNaktuinbouw"/>
    <w:uiPriority w:val="4"/>
    <w:qFormat/>
    <w:rsid w:val="003D49E5"/>
    <w:pPr>
      <w:keepNext/>
      <w:keepLines/>
      <w:numPr>
        <w:numId w:val="42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Naktuinbouw">
    <w:name w:val="Bijlage kop 2 Naktuinbouw"/>
    <w:basedOn w:val="ZsysbasisNaktuinbouw"/>
    <w:next w:val="BasistekstNaktuinbouw"/>
    <w:uiPriority w:val="4"/>
    <w:qFormat/>
    <w:rsid w:val="003D49E5"/>
    <w:pPr>
      <w:keepNext/>
      <w:keepLines/>
      <w:numPr>
        <w:ilvl w:val="1"/>
        <w:numId w:val="42"/>
      </w:numPr>
      <w:outlineLvl w:val="1"/>
    </w:pPr>
    <w:rPr>
      <w:b/>
    </w:rPr>
  </w:style>
  <w:style w:type="paragraph" w:styleId="Onderwerpvanopmerking">
    <w:name w:val="annotation subject"/>
    <w:basedOn w:val="ZsysbasisNaktuinbouw"/>
    <w:next w:val="BasistekstNaktuinbouw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Naktuinbouw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Naktuinbouw"/>
    <w:next w:val="BasistekstNaktuinbouw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Naktuinbouw"/>
    <w:next w:val="BasistekstNaktuinbouw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uiPriority w:val="98"/>
    <w:semiHidden/>
    <w:rsid w:val="00DD2A9E"/>
  </w:style>
  <w:style w:type="table" w:customStyle="1" w:styleId="TabelzonderopmaakNaktuinbouw">
    <w:name w:val="Tabel zonder opmaak Naktuinbouw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Naktuinbouw">
    <w:name w:val="Zsysbasistoc Naktuinbouw"/>
    <w:basedOn w:val="ZsysbasisNaktuinbouw"/>
    <w:next w:val="BasistekstNaktuinbouw"/>
    <w:uiPriority w:val="4"/>
    <w:semiHidden/>
    <w:rsid w:val="00364B2C"/>
    <w:pPr>
      <w:ind w:left="709" w:right="567" w:hanging="709"/>
    </w:pPr>
  </w:style>
  <w:style w:type="numbering" w:customStyle="1" w:styleId="AgendapuntlijstNaktuinbouw">
    <w:name w:val="Agendapunt (lijst) Naktuinbouw"/>
    <w:uiPriority w:val="4"/>
    <w:semiHidden/>
    <w:rsid w:val="001C6232"/>
    <w:pPr>
      <w:numPr>
        <w:numId w:val="43"/>
      </w:numPr>
    </w:pPr>
  </w:style>
  <w:style w:type="paragraph" w:customStyle="1" w:styleId="AgendapuntNaktuinbouw">
    <w:name w:val="Agendapunt Naktuinbouw"/>
    <w:basedOn w:val="ZsysbasisNaktuinbouw"/>
    <w:uiPriority w:val="4"/>
    <w:rsid w:val="001C6232"/>
    <w:pPr>
      <w:numPr>
        <w:numId w:val="46"/>
      </w:numPr>
    </w:pPr>
  </w:style>
  <w:style w:type="paragraph" w:customStyle="1" w:styleId="ZsysbasistabeltekstNaktuinbouw">
    <w:name w:val="Zsysbasistabeltekst Naktuinbouw"/>
    <w:basedOn w:val="ZsysbasisNaktuinbouw"/>
    <w:next w:val="TabeltekstNaktuinbouw"/>
    <w:uiPriority w:val="4"/>
    <w:semiHidden/>
    <w:rsid w:val="00312D26"/>
  </w:style>
  <w:style w:type="paragraph" w:customStyle="1" w:styleId="TabeltekstNaktuinbouw">
    <w:name w:val="Tabeltekst Naktuinbouw"/>
    <w:basedOn w:val="ZsysbasistabeltekstNaktuinbouw"/>
    <w:uiPriority w:val="4"/>
    <w:rsid w:val="00312D26"/>
  </w:style>
  <w:style w:type="paragraph" w:customStyle="1" w:styleId="TabelkopjeNaktuinbouw">
    <w:name w:val="Tabelkopje Naktuinbouw"/>
    <w:basedOn w:val="ZsysbasistabeltekstNaktuinbouw"/>
    <w:next w:val="TabeltekstNaktuinbouw"/>
    <w:uiPriority w:val="4"/>
    <w:rsid w:val="00312D26"/>
  </w:style>
  <w:style w:type="paragraph" w:customStyle="1" w:styleId="BijlageNaktuinbouw">
    <w:name w:val="Bijlage Naktuinbouw"/>
    <w:basedOn w:val="ZsysbasisNaktuinbouw"/>
    <w:next w:val="BasistekstNaktuinbouw"/>
    <w:uiPriority w:val="4"/>
    <w:rsid w:val="00021675"/>
    <w:rPr>
      <w:sz w:val="16"/>
    </w:rPr>
  </w:style>
  <w:style w:type="paragraph" w:customStyle="1" w:styleId="Zsysframepag11Naktuinbouw">
    <w:name w:val="Zsysframepag1_1 Naktuinbouw"/>
    <w:uiPriority w:val="4"/>
    <w:semiHidden/>
    <w:rsid w:val="005C4FF3"/>
    <w:pPr>
      <w:framePr w:w="11907" w:h="3232" w:hRule="exact" w:wrap="around" w:vAnchor="page" w:hAnchor="page" w:x="1" w:yAlign="bottom"/>
      <w:jc w:val="right"/>
    </w:pPr>
    <w:rPr>
      <w:rFonts w:ascii="Arial" w:hAnsi="Arial" w:cs="Maiandra GD"/>
      <w:color w:val="000000" w:themeColor="text1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08C8"/>
    <w:rPr>
      <w:color w:val="605E5C"/>
      <w:shd w:val="clear" w:color="auto" w:fill="E1DFDD"/>
    </w:rPr>
  </w:style>
  <w:style w:type="character" w:customStyle="1" w:styleId="KoptekstChar">
    <w:name w:val="Koptekst Char"/>
    <w:basedOn w:val="Standaardalinea-lettertype"/>
    <w:link w:val="Koptekst"/>
    <w:uiPriority w:val="99"/>
    <w:rsid w:val="00394CE5"/>
    <w:rPr>
      <w:rFonts w:ascii="Arial" w:hAnsi="Arial" w:cs="Maiandra GD"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leuren Naktuinbouw">
      <a:dk1>
        <a:sysClr val="windowText" lastClr="000000"/>
      </a:dk1>
      <a:lt1>
        <a:sysClr val="window" lastClr="FFFFFF"/>
      </a:lt1>
      <a:dk2>
        <a:srgbClr val="CAB600"/>
      </a:dk2>
      <a:lt2>
        <a:srgbClr val="A14115"/>
      </a:lt2>
      <a:accent1>
        <a:srgbClr val="D41217"/>
      </a:accent1>
      <a:accent2>
        <a:srgbClr val="ED7102"/>
      </a:accent2>
      <a:accent3>
        <a:srgbClr val="027142"/>
      </a:accent3>
      <a:accent4>
        <a:srgbClr val="0099C7"/>
      </a:accent4>
      <a:accent5>
        <a:srgbClr val="3A54A0"/>
      </a:accent5>
      <a:accent6>
        <a:srgbClr val="792182"/>
      </a:accent6>
      <a:hlink>
        <a:srgbClr val="000000"/>
      </a:hlink>
      <a:folHlink>
        <a:srgbClr val="000000"/>
      </a:folHlink>
    </a:clrScheme>
    <a:fontScheme name="Lettertypen Naktuinbou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D90F-00F3-48D7-A1E6-B25F3A74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527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M. (Marco)</dc:creator>
  <cp:keywords/>
  <dc:description/>
  <cp:lastModifiedBy>Keijzer, T. (Trudy)</cp:lastModifiedBy>
  <cp:revision>3</cp:revision>
  <cp:lastPrinted>2023-03-07T12:57:00Z</cp:lastPrinted>
  <dcterms:created xsi:type="dcterms:W3CDTF">2023-03-07T12:56:00Z</dcterms:created>
  <dcterms:modified xsi:type="dcterms:W3CDTF">2023-03-07T13:02:00Z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  <property fmtid="{D5CDD505-2E9C-101B-9397-08002B2CF9AE}" pid="3" name="GrammarlyDocumentId">
    <vt:lpwstr>07309df85b6774ca82b6d948ca567b751b34844a45105251c55d9026a2548d6c</vt:lpwstr>
  </property>
</Properties>
</file>